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9" w:rsidRDefault="00566E53" w:rsidP="001506F1">
      <w:pPr>
        <w:ind w:firstLine="360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pict w14:anchorId="4013E52A">
          <v:line id="Прямая соединительная линия 2" o:spid="_x0000_s1027" style="position:absolute;left:0;text-align:left;flip:y;z-index:251658240;visibility:visible;mso-position-horizontal-relative:margin" from="9.55pt,151.35pt" to="498.8pt,151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bookmarkEnd w:id="0"/>
    </w:p>
    <w:tbl>
      <w:tblPr>
        <w:tblpPr w:leftFromText="180" w:rightFromText="180" w:bottomFromText="200" w:vertAnchor="text" w:horzAnchor="margin" w:tblpXSpec="center" w:tblpY="-179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4"/>
        <w:gridCol w:w="1760"/>
        <w:gridCol w:w="4000"/>
      </w:tblGrid>
      <w:tr w:rsidR="001E3719" w:rsidRPr="006A68D7">
        <w:trPr>
          <w:trHeight w:val="2405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19" w:rsidRPr="006A68D7" w:rsidRDefault="001E3719" w:rsidP="00382694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 w:rsidRPr="006A68D7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 w:rsidRPr="006A68D7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1E3719" w:rsidRPr="00F27816" w:rsidRDefault="001E3719" w:rsidP="00382694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1E3719" w:rsidRPr="00F27816" w:rsidRDefault="001E3719" w:rsidP="003826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1E3719" w:rsidRPr="00F27816" w:rsidRDefault="001E3719" w:rsidP="003826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билә</w:t>
            </w:r>
            <w:proofErr w:type="gramStart"/>
            <w:r w:rsidRPr="00F27816">
              <w:rPr>
                <w:b/>
                <w:bCs/>
                <w:sz w:val="18"/>
                <w:szCs w:val="18"/>
                <w:lang w:eastAsia="en-US"/>
              </w:rPr>
              <w:t>м</w:t>
            </w:r>
            <w:proofErr w:type="gramEnd"/>
            <w:r w:rsidRPr="00F27816">
              <w:rPr>
                <w:b/>
                <w:bCs/>
                <w:sz w:val="18"/>
                <w:szCs w:val="18"/>
                <w:lang w:eastAsia="en-US"/>
              </w:rPr>
              <w:t>әһе</w:t>
            </w:r>
            <w:proofErr w:type="spellEnd"/>
          </w:p>
          <w:p w:rsidR="001E3719" w:rsidRPr="00F27816" w:rsidRDefault="001E3719" w:rsidP="003826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1E3719" w:rsidRPr="00F27816" w:rsidRDefault="001E3719" w:rsidP="00382694">
            <w:pPr>
              <w:spacing w:line="276" w:lineRule="auto"/>
              <w:ind w:left="-108" w:right="-25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1E3719" w:rsidRPr="00F27816" w:rsidRDefault="001E3719" w:rsidP="003826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1E3719" w:rsidRPr="00F27816" w:rsidRDefault="00566E53" w:rsidP="0038269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1E3719" w:rsidRPr="00F27816">
                <w:rPr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19" w:rsidRPr="00F27816" w:rsidRDefault="001E3719" w:rsidP="00382694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  <w:p w:rsidR="001E3719" w:rsidRPr="00F27816" w:rsidRDefault="00566E53" w:rsidP="00382694">
            <w:pPr>
              <w:spacing w:after="200" w:line="276" w:lineRule="auto"/>
              <w:ind w:firstLine="33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54pt;visibility:visible">
                  <v:imagedata r:id="rId7" o:title=""/>
                </v:shape>
              </w:pic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19" w:rsidRPr="006A68D7" w:rsidRDefault="001E3719" w:rsidP="00382694">
            <w:pPr>
              <w:keepNext/>
              <w:keepLines/>
              <w:spacing w:before="480" w:line="276" w:lineRule="auto"/>
              <w:ind w:firstLine="34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 w:rsidRPr="006A68D7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РЕСПУБЛИКА  БАШКОРТОСТАН</w:t>
            </w:r>
          </w:p>
          <w:p w:rsidR="001E3719" w:rsidRPr="00F27816" w:rsidRDefault="001E3719" w:rsidP="00382694">
            <w:pPr>
              <w:spacing w:line="276" w:lineRule="auto"/>
              <w:ind w:firstLine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1E3719" w:rsidRPr="00F27816" w:rsidRDefault="001E3719" w:rsidP="00382694">
            <w:pPr>
              <w:spacing w:line="276" w:lineRule="auto"/>
              <w:ind w:firstLine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Такарликовский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сельсовет муниципального района</w:t>
            </w:r>
          </w:p>
          <w:p w:rsidR="001E3719" w:rsidRPr="00F27816" w:rsidRDefault="001E3719" w:rsidP="00382694">
            <w:pPr>
              <w:spacing w:line="276" w:lineRule="auto"/>
              <w:ind w:firstLine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Дюртюлинский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 район</w:t>
            </w:r>
          </w:p>
          <w:p w:rsidR="001E3719" w:rsidRPr="00F27816" w:rsidRDefault="001E3719" w:rsidP="00382694">
            <w:pPr>
              <w:spacing w:line="276" w:lineRule="auto"/>
              <w:ind w:firstLine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 w:rsidRPr="00F27816">
              <w:rPr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 w:rsidRPr="00F27816">
              <w:rPr>
                <w:b/>
                <w:bCs/>
                <w:sz w:val="18"/>
                <w:szCs w:val="18"/>
                <w:lang w:eastAsia="en-US"/>
              </w:rPr>
              <w:t xml:space="preserve">, ул.  </w:t>
            </w:r>
            <w:proofErr w:type="gramStart"/>
            <w:r w:rsidRPr="00F27816">
              <w:rPr>
                <w:b/>
                <w:bCs/>
                <w:sz w:val="18"/>
                <w:szCs w:val="18"/>
                <w:lang w:eastAsia="en-US"/>
              </w:rPr>
              <w:t>Комсомольская</w:t>
            </w:r>
            <w:proofErr w:type="gramEnd"/>
            <w:r w:rsidRPr="00F27816">
              <w:rPr>
                <w:b/>
                <w:bCs/>
                <w:sz w:val="18"/>
                <w:szCs w:val="18"/>
                <w:lang w:eastAsia="en-US"/>
              </w:rPr>
              <w:t>,3</w:t>
            </w:r>
          </w:p>
          <w:p w:rsidR="001E3719" w:rsidRPr="00F27816" w:rsidRDefault="001E3719" w:rsidP="00382694">
            <w:pPr>
              <w:spacing w:line="276" w:lineRule="auto"/>
              <w:ind w:firstLine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7816">
              <w:rPr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1E3719" w:rsidRPr="00F27816" w:rsidRDefault="00566E53" w:rsidP="0038269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1E3719" w:rsidRPr="00F27816">
                <w:rPr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</w:tr>
    </w:tbl>
    <w:p w:rsidR="001E3719" w:rsidRPr="003D11A2" w:rsidRDefault="001E3719" w:rsidP="003D11A2">
      <w:pPr>
        <w:rPr>
          <w:b/>
          <w:bCs/>
          <w:sz w:val="28"/>
          <w:szCs w:val="28"/>
        </w:rPr>
      </w:pPr>
    </w:p>
    <w:p w:rsidR="001E3719" w:rsidRPr="003D11A2" w:rsidRDefault="001E3719" w:rsidP="003D11A2">
      <w:pPr>
        <w:widowControl w:val="0"/>
        <w:suppressAutoHyphens/>
        <w:spacing w:line="360" w:lineRule="auto"/>
        <w:rPr>
          <w:b/>
          <w:bCs/>
          <w:color w:val="000000"/>
          <w:sz w:val="28"/>
          <w:szCs w:val="28"/>
          <w:lang w:eastAsia="en-US"/>
        </w:rPr>
      </w:pPr>
      <w:r w:rsidRPr="003D11A2">
        <w:rPr>
          <w:b/>
          <w:bCs/>
          <w:color w:val="000000"/>
          <w:sz w:val="28"/>
          <w:szCs w:val="28"/>
          <w:lang w:eastAsia="en-US"/>
        </w:rPr>
        <w:t xml:space="preserve">              ҠАРАР                                                                            ПОСТАНОВЛЕНИЕ</w:t>
      </w:r>
    </w:p>
    <w:p w:rsidR="001E3719" w:rsidRPr="003D11A2" w:rsidRDefault="001E3719" w:rsidP="003D11A2">
      <w:pPr>
        <w:spacing w:line="360" w:lineRule="auto"/>
        <w:rPr>
          <w:b/>
          <w:bCs/>
          <w:sz w:val="28"/>
          <w:szCs w:val="28"/>
          <w:lang w:val="be-BY" w:eastAsia="en-US"/>
        </w:rPr>
      </w:pPr>
      <w:r w:rsidRPr="003D11A2">
        <w:rPr>
          <w:b/>
          <w:bCs/>
          <w:sz w:val="28"/>
          <w:szCs w:val="28"/>
          <w:lang w:eastAsia="en-US"/>
        </w:rPr>
        <w:t xml:space="preserve">     « 06 » сентябрь  2021 й.                           9/4                         «06 » сентября 20</w:t>
      </w:r>
      <w:r w:rsidRPr="003D11A2">
        <w:rPr>
          <w:b/>
          <w:bCs/>
          <w:sz w:val="28"/>
          <w:szCs w:val="28"/>
          <w:lang w:val="be-BY" w:eastAsia="en-US"/>
        </w:rPr>
        <w:t>21 г.</w:t>
      </w:r>
    </w:p>
    <w:p w:rsidR="001E3719" w:rsidRPr="003D11A2" w:rsidRDefault="001E3719" w:rsidP="001506F1">
      <w:pPr>
        <w:ind w:firstLine="360"/>
        <w:jc w:val="center"/>
        <w:rPr>
          <w:sz w:val="28"/>
          <w:szCs w:val="28"/>
        </w:rPr>
      </w:pPr>
    </w:p>
    <w:p w:rsidR="001E3719" w:rsidRPr="00685E4E" w:rsidRDefault="001E3719" w:rsidP="00685E4E">
      <w:pPr>
        <w:jc w:val="center"/>
        <w:rPr>
          <w:sz w:val="26"/>
          <w:szCs w:val="26"/>
          <w:lang w:eastAsia="en-US"/>
        </w:rPr>
      </w:pPr>
      <w:r w:rsidRPr="00685E4E">
        <w:rPr>
          <w:b/>
          <w:bCs/>
          <w:sz w:val="26"/>
          <w:szCs w:val="26"/>
        </w:rPr>
        <w:t>Об утверждении плана мероприятий (</w:t>
      </w:r>
      <w:r w:rsidRPr="00685E4E">
        <w:rPr>
          <w:sz w:val="26"/>
          <w:szCs w:val="26"/>
          <w:lang w:eastAsia="en-US"/>
        </w:rPr>
        <w:t>«</w:t>
      </w:r>
      <w:r w:rsidRPr="00685E4E">
        <w:rPr>
          <w:b/>
          <w:bCs/>
          <w:sz w:val="26"/>
          <w:szCs w:val="26"/>
        </w:rPr>
        <w:t>дорожной карты</w:t>
      </w:r>
      <w:r w:rsidRPr="00685E4E">
        <w:rPr>
          <w:sz w:val="26"/>
          <w:szCs w:val="26"/>
          <w:lang w:eastAsia="en-US"/>
        </w:rPr>
        <w:t>»</w:t>
      </w:r>
      <w:r w:rsidRPr="00685E4E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 xml:space="preserve"> </w:t>
      </w:r>
      <w:r w:rsidRPr="00685E4E">
        <w:rPr>
          <w:b/>
          <w:bCs/>
          <w:sz w:val="26"/>
          <w:szCs w:val="26"/>
        </w:rPr>
        <w:t xml:space="preserve">  направленных на укрепление здоровья, увеличение периода социальной активности и продолжительности здоровой жизни граждан старшего поколения на территории сельского поселения </w:t>
      </w:r>
      <w:proofErr w:type="spellStart"/>
      <w:r w:rsidRPr="00685E4E">
        <w:rPr>
          <w:b/>
          <w:bCs/>
          <w:sz w:val="26"/>
          <w:szCs w:val="26"/>
        </w:rPr>
        <w:t>Такарликовский</w:t>
      </w:r>
      <w:proofErr w:type="spellEnd"/>
      <w:r w:rsidRPr="00685E4E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685E4E">
        <w:rPr>
          <w:b/>
          <w:bCs/>
          <w:sz w:val="26"/>
          <w:szCs w:val="26"/>
        </w:rPr>
        <w:t>Дюртюлинский</w:t>
      </w:r>
      <w:proofErr w:type="spellEnd"/>
      <w:r w:rsidRPr="00685E4E">
        <w:rPr>
          <w:b/>
          <w:bCs/>
          <w:sz w:val="26"/>
          <w:szCs w:val="26"/>
        </w:rPr>
        <w:t xml:space="preserve"> район Республики Башкортостан на 2021-2024 годы</w:t>
      </w:r>
    </w:p>
    <w:p w:rsidR="001E3719" w:rsidRPr="00360E9A" w:rsidRDefault="001E3719" w:rsidP="00163CAE">
      <w:pPr>
        <w:ind w:firstLine="357"/>
        <w:jc w:val="both"/>
        <w:rPr>
          <w:sz w:val="27"/>
          <w:szCs w:val="27"/>
        </w:rPr>
      </w:pPr>
      <w:proofErr w:type="gramStart"/>
      <w:r w:rsidRPr="00360E9A">
        <w:rPr>
          <w:sz w:val="27"/>
          <w:szCs w:val="27"/>
        </w:rPr>
        <w:t xml:space="preserve">В рамках реализации мероприятий, направленных на создание дополнительных условий для повышения качества жизни граждан старшего поколения, предусмотренных федеральным проектом </w:t>
      </w:r>
      <w:r w:rsidRPr="00360E9A">
        <w:rPr>
          <w:sz w:val="27"/>
          <w:szCs w:val="27"/>
          <w:lang w:eastAsia="en-US"/>
        </w:rPr>
        <w:t>«</w:t>
      </w:r>
      <w:r w:rsidRPr="00360E9A">
        <w:rPr>
          <w:sz w:val="27"/>
          <w:szCs w:val="27"/>
        </w:rPr>
        <w:t>Старшее поколение</w:t>
      </w:r>
      <w:r w:rsidRPr="00360E9A">
        <w:rPr>
          <w:sz w:val="27"/>
          <w:szCs w:val="27"/>
          <w:lang w:eastAsia="en-US"/>
        </w:rPr>
        <w:t>»</w:t>
      </w:r>
      <w:r w:rsidRPr="00360E9A">
        <w:rPr>
          <w:sz w:val="27"/>
          <w:szCs w:val="27"/>
        </w:rPr>
        <w:t xml:space="preserve"> национального проекта </w:t>
      </w:r>
      <w:r w:rsidRPr="00360E9A">
        <w:rPr>
          <w:sz w:val="27"/>
          <w:szCs w:val="27"/>
          <w:lang w:eastAsia="en-US"/>
        </w:rPr>
        <w:t>«</w:t>
      </w:r>
      <w:r w:rsidRPr="00360E9A">
        <w:rPr>
          <w:sz w:val="27"/>
          <w:szCs w:val="27"/>
        </w:rPr>
        <w:t>Демография</w:t>
      </w:r>
      <w:r w:rsidRPr="00360E9A">
        <w:rPr>
          <w:sz w:val="27"/>
          <w:szCs w:val="27"/>
          <w:lang w:eastAsia="en-US"/>
        </w:rPr>
        <w:t>»</w:t>
      </w:r>
      <w:r w:rsidRPr="00360E9A">
        <w:rPr>
          <w:sz w:val="27"/>
          <w:szCs w:val="27"/>
        </w:rPr>
        <w:t xml:space="preserve">, утвержденного президиумом Совета при Президенте Российской Федерации по стратегическому развитию и национальным проектам (протокол от 24.12.2018 №16), в соответствии с Указом Главы Республики Башкортостан от 01.10.2020 № УГ-417 </w:t>
      </w:r>
      <w:r w:rsidRPr="00360E9A">
        <w:rPr>
          <w:sz w:val="27"/>
          <w:szCs w:val="27"/>
          <w:lang w:eastAsia="en-US"/>
        </w:rPr>
        <w:t>«</w:t>
      </w:r>
      <w:r w:rsidRPr="00360E9A">
        <w:rPr>
          <w:sz w:val="27"/>
          <w:szCs w:val="27"/>
        </w:rPr>
        <w:t>Об утверждении Плана мероприятий</w:t>
      </w:r>
      <w:proofErr w:type="gramEnd"/>
      <w:r w:rsidRPr="00360E9A">
        <w:rPr>
          <w:sz w:val="27"/>
          <w:szCs w:val="27"/>
        </w:rPr>
        <w:t xml:space="preserve"> </w:t>
      </w:r>
      <w:proofErr w:type="gramStart"/>
      <w:r w:rsidRPr="00360E9A">
        <w:rPr>
          <w:sz w:val="27"/>
          <w:szCs w:val="27"/>
        </w:rPr>
        <w:t>(</w:t>
      </w:r>
      <w:r w:rsidRPr="00360E9A">
        <w:rPr>
          <w:sz w:val="27"/>
          <w:szCs w:val="27"/>
          <w:lang w:eastAsia="en-US"/>
        </w:rPr>
        <w:t>«</w:t>
      </w:r>
      <w:r w:rsidRPr="00360E9A">
        <w:rPr>
          <w:sz w:val="27"/>
          <w:szCs w:val="27"/>
        </w:rPr>
        <w:t>дорожной карты</w:t>
      </w:r>
      <w:r w:rsidRPr="00360E9A">
        <w:rPr>
          <w:sz w:val="27"/>
          <w:szCs w:val="27"/>
          <w:lang w:eastAsia="en-US"/>
        </w:rPr>
        <w:t>»</w:t>
      </w:r>
      <w:r w:rsidRPr="00360E9A">
        <w:rPr>
          <w:sz w:val="27"/>
          <w:szCs w:val="27"/>
        </w:rPr>
        <w:t xml:space="preserve">), направленных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2021-2024 годы - проекта Главы Республики Башкортостан </w:t>
      </w:r>
      <w:r w:rsidRPr="00360E9A">
        <w:rPr>
          <w:sz w:val="27"/>
          <w:szCs w:val="27"/>
          <w:lang w:eastAsia="en-US"/>
        </w:rPr>
        <w:t>«Башкирское</w:t>
      </w:r>
      <w:r w:rsidRPr="00360E9A">
        <w:rPr>
          <w:sz w:val="27"/>
          <w:szCs w:val="27"/>
        </w:rPr>
        <w:t xml:space="preserve"> долголетие</w:t>
      </w:r>
      <w:r w:rsidRPr="00360E9A">
        <w:rPr>
          <w:sz w:val="27"/>
          <w:szCs w:val="27"/>
          <w:lang w:eastAsia="en-US"/>
        </w:rPr>
        <w:t xml:space="preserve">», руководствуясь ч.6 ст.43 Федерального закона от 06.10.2003 №131-ФЗ «Об общих принципах организации местного самоуправления в Российской Федерации», администрация </w:t>
      </w:r>
      <w:r>
        <w:rPr>
          <w:spacing w:val="2"/>
          <w:sz w:val="27"/>
          <w:szCs w:val="27"/>
          <w:shd w:val="clear" w:color="auto" w:fill="FFFFFF"/>
          <w:lang w:eastAsia="en-US"/>
        </w:rPr>
        <w:t xml:space="preserve">сельского поселения </w:t>
      </w:r>
      <w:proofErr w:type="spellStart"/>
      <w:r>
        <w:rPr>
          <w:spacing w:val="2"/>
          <w:sz w:val="27"/>
          <w:szCs w:val="27"/>
          <w:shd w:val="clear" w:color="auto" w:fill="FFFFFF"/>
          <w:lang w:eastAsia="en-US"/>
        </w:rPr>
        <w:t>Такарликовский</w:t>
      </w:r>
      <w:proofErr w:type="spellEnd"/>
      <w:r>
        <w:rPr>
          <w:spacing w:val="2"/>
          <w:sz w:val="27"/>
          <w:szCs w:val="27"/>
          <w:shd w:val="clear" w:color="auto" w:fill="FFFFFF"/>
          <w:lang w:eastAsia="en-US"/>
        </w:rPr>
        <w:t xml:space="preserve"> сельсовет </w:t>
      </w:r>
      <w:proofErr w:type="spellStart"/>
      <w:r w:rsidRPr="00360E9A">
        <w:rPr>
          <w:spacing w:val="2"/>
          <w:sz w:val="27"/>
          <w:szCs w:val="27"/>
          <w:shd w:val="clear" w:color="auto" w:fill="FFFFFF"/>
          <w:lang w:eastAsia="en-US"/>
        </w:rPr>
        <w:t>Дюртюлинский</w:t>
      </w:r>
      <w:proofErr w:type="spellEnd"/>
      <w:r w:rsidRPr="00360E9A">
        <w:rPr>
          <w:spacing w:val="2"/>
          <w:sz w:val="27"/>
          <w:szCs w:val="27"/>
          <w:shd w:val="clear" w:color="auto" w:fill="FFFFFF"/>
          <w:lang w:eastAsia="en-US"/>
        </w:rPr>
        <w:t xml:space="preserve"> район Республики Башкортостан</w:t>
      </w:r>
      <w:r w:rsidRPr="00360E9A">
        <w:rPr>
          <w:sz w:val="27"/>
          <w:szCs w:val="27"/>
        </w:rPr>
        <w:t xml:space="preserve"> ПОСТАНОВЛЯЕТ:</w:t>
      </w:r>
      <w:proofErr w:type="gramEnd"/>
    </w:p>
    <w:p w:rsidR="001E3719" w:rsidRPr="00360E9A" w:rsidRDefault="001E3719" w:rsidP="000F1738">
      <w:pPr>
        <w:ind w:firstLine="357"/>
        <w:jc w:val="both"/>
        <w:rPr>
          <w:sz w:val="27"/>
          <w:szCs w:val="27"/>
        </w:rPr>
      </w:pPr>
      <w:r w:rsidRPr="00360E9A">
        <w:rPr>
          <w:sz w:val="27"/>
          <w:szCs w:val="27"/>
        </w:rPr>
        <w:t xml:space="preserve"> 1. Утвердить план мероприятий («дорожную карту»), направленных на укрепление здоровья, увеличение периода социальной активности и продолжительности здоровой жизни граждан старшего поколения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Такарликовский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 w:rsidRPr="00360E9A">
        <w:rPr>
          <w:sz w:val="27"/>
          <w:szCs w:val="27"/>
        </w:rPr>
        <w:t>Дюртюлинский</w:t>
      </w:r>
      <w:proofErr w:type="spellEnd"/>
      <w:r w:rsidRPr="00360E9A">
        <w:rPr>
          <w:sz w:val="27"/>
          <w:szCs w:val="27"/>
        </w:rPr>
        <w:t xml:space="preserve"> район Республики Башкортостан, на 2021-2024 годы (Приложение</w:t>
      </w:r>
      <w:r>
        <w:rPr>
          <w:sz w:val="27"/>
          <w:szCs w:val="27"/>
        </w:rPr>
        <w:t xml:space="preserve">       </w:t>
      </w:r>
      <w:r w:rsidRPr="00360E9A">
        <w:rPr>
          <w:sz w:val="27"/>
          <w:szCs w:val="27"/>
        </w:rPr>
        <w:t xml:space="preserve"> № 1).</w:t>
      </w:r>
    </w:p>
    <w:p w:rsidR="001E3719" w:rsidRDefault="001E3719" w:rsidP="00163CAE">
      <w:pPr>
        <w:ind w:firstLine="426"/>
        <w:jc w:val="both"/>
        <w:rPr>
          <w:sz w:val="27"/>
          <w:szCs w:val="27"/>
        </w:rPr>
      </w:pPr>
      <w:r w:rsidRPr="00360E9A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7"/>
          <w:szCs w:val="27"/>
        </w:rPr>
        <w:t>Такарликовский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Дюртюлинский</w:t>
      </w:r>
      <w:proofErr w:type="spellEnd"/>
      <w:r>
        <w:rPr>
          <w:sz w:val="27"/>
          <w:szCs w:val="27"/>
        </w:rPr>
        <w:t xml:space="preserve"> район Республики Башкортостан по адресу: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ванаево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ул.Комсомольская</w:t>
      </w:r>
      <w:proofErr w:type="spellEnd"/>
      <w:r>
        <w:rPr>
          <w:sz w:val="27"/>
          <w:szCs w:val="27"/>
        </w:rPr>
        <w:t>, 3 и на официальном сайте в сети «Интернет».</w:t>
      </w:r>
    </w:p>
    <w:p w:rsidR="001E3719" w:rsidRPr="00360E9A" w:rsidRDefault="001E3719" w:rsidP="00163CAE">
      <w:pPr>
        <w:ind w:firstLine="426"/>
        <w:jc w:val="both"/>
        <w:rPr>
          <w:sz w:val="27"/>
          <w:szCs w:val="27"/>
        </w:rPr>
      </w:pPr>
      <w:r w:rsidRPr="00360E9A">
        <w:rPr>
          <w:sz w:val="27"/>
          <w:szCs w:val="27"/>
        </w:rPr>
        <w:t xml:space="preserve">3. </w:t>
      </w:r>
      <w:proofErr w:type="gramStart"/>
      <w:r w:rsidRPr="00360E9A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за</w:t>
      </w:r>
      <w:proofErr w:type="gramEnd"/>
      <w:r>
        <w:rPr>
          <w:sz w:val="27"/>
          <w:szCs w:val="27"/>
        </w:rPr>
        <w:t xml:space="preserve"> исполнением настоящего П</w:t>
      </w:r>
      <w:r w:rsidRPr="00360E9A">
        <w:rPr>
          <w:sz w:val="27"/>
          <w:szCs w:val="27"/>
        </w:rPr>
        <w:t xml:space="preserve">остановления </w:t>
      </w:r>
      <w:r>
        <w:rPr>
          <w:sz w:val="27"/>
          <w:szCs w:val="27"/>
        </w:rPr>
        <w:t>оставляю за собой.</w:t>
      </w:r>
    </w:p>
    <w:p w:rsidR="001E3719" w:rsidRDefault="001E3719" w:rsidP="000F1738">
      <w:pPr>
        <w:ind w:left="357"/>
        <w:jc w:val="both"/>
        <w:rPr>
          <w:sz w:val="27"/>
          <w:szCs w:val="27"/>
        </w:rPr>
      </w:pPr>
    </w:p>
    <w:p w:rsidR="001E3719" w:rsidRDefault="001E3719" w:rsidP="000F1738">
      <w:pPr>
        <w:ind w:left="357"/>
        <w:jc w:val="both"/>
        <w:rPr>
          <w:sz w:val="27"/>
          <w:szCs w:val="27"/>
        </w:rPr>
      </w:pPr>
    </w:p>
    <w:p w:rsidR="001E3719" w:rsidRPr="00360E9A" w:rsidRDefault="001E3719" w:rsidP="000F1738">
      <w:pPr>
        <w:ind w:left="357"/>
        <w:jc w:val="both"/>
        <w:rPr>
          <w:sz w:val="27"/>
          <w:szCs w:val="27"/>
        </w:rPr>
      </w:pPr>
    </w:p>
    <w:p w:rsidR="001E3719" w:rsidRPr="00360E9A" w:rsidRDefault="001E3719" w:rsidP="000F1738">
      <w:pPr>
        <w:jc w:val="both"/>
        <w:rPr>
          <w:sz w:val="28"/>
          <w:szCs w:val="28"/>
        </w:rPr>
      </w:pPr>
      <w:r w:rsidRPr="00360E9A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 </w:t>
      </w:r>
      <w:r w:rsidRPr="00360E9A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                                     </w:t>
      </w:r>
      <w:r w:rsidRPr="00360E9A">
        <w:rPr>
          <w:sz w:val="27"/>
          <w:szCs w:val="27"/>
        </w:rPr>
        <w:t xml:space="preserve">  </w:t>
      </w:r>
      <w:r>
        <w:rPr>
          <w:sz w:val="27"/>
          <w:szCs w:val="27"/>
        </w:rPr>
        <w:t>Р.Р. Гареев</w:t>
      </w:r>
      <w:r w:rsidRPr="00360E9A">
        <w:rPr>
          <w:sz w:val="27"/>
          <w:szCs w:val="27"/>
        </w:rPr>
        <w:t xml:space="preserve">                                                                   </w:t>
      </w:r>
      <w:r>
        <w:rPr>
          <w:sz w:val="27"/>
          <w:szCs w:val="27"/>
        </w:rPr>
        <w:t xml:space="preserve">      </w:t>
      </w:r>
    </w:p>
    <w:p w:rsidR="001E3719" w:rsidRDefault="001E3719" w:rsidP="001506F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1506F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1506F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1506F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1506F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Pr="004875FA" w:rsidRDefault="001E3719" w:rsidP="0048409D"/>
    <w:p w:rsidR="001E3719" w:rsidRPr="004875FA" w:rsidRDefault="001E3719" w:rsidP="0048409D"/>
    <w:p w:rsidR="001E3719" w:rsidRPr="004875FA" w:rsidRDefault="001E3719" w:rsidP="0048409D">
      <w:pPr>
        <w:tabs>
          <w:tab w:val="left" w:pos="2475"/>
        </w:tabs>
        <w:rPr>
          <w:sz w:val="18"/>
          <w:szCs w:val="18"/>
          <w:lang w:val="ba-RU"/>
        </w:rPr>
      </w:pPr>
    </w:p>
    <w:p w:rsidR="001E3719" w:rsidRPr="004875FA" w:rsidRDefault="001E3719" w:rsidP="0048409D">
      <w:pPr>
        <w:tabs>
          <w:tab w:val="left" w:pos="2475"/>
        </w:tabs>
        <w:rPr>
          <w:sz w:val="18"/>
          <w:szCs w:val="18"/>
          <w:lang w:val="ba-RU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  <w:sectPr w:rsidR="001E3719" w:rsidSect="00E00B42">
          <w:pgSz w:w="11906" w:h="16838"/>
          <w:pgMar w:top="993" w:right="850" w:bottom="284" w:left="993" w:header="708" w:footer="708" w:gutter="0"/>
          <w:cols w:space="708"/>
          <w:docGrid w:linePitch="360"/>
        </w:sectPr>
      </w:pP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 w:rsidRPr="00050D9D">
        <w:rPr>
          <w:sz w:val="28"/>
          <w:szCs w:val="28"/>
          <w:lang w:val="ba-RU"/>
        </w:rPr>
        <w:lastRenderedPageBreak/>
        <w:t xml:space="preserve">Приложение </w:t>
      </w: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 w:rsidRPr="00050D9D">
        <w:rPr>
          <w:sz w:val="28"/>
          <w:szCs w:val="28"/>
          <w:lang w:val="ba-RU"/>
        </w:rPr>
        <w:t xml:space="preserve">к постановлению администрации </w:t>
      </w: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сельского поселения Такарликовский сельсовет </w:t>
      </w: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 w:rsidRPr="00050D9D">
        <w:rPr>
          <w:sz w:val="28"/>
          <w:szCs w:val="28"/>
          <w:lang w:val="ba-RU"/>
        </w:rPr>
        <w:t>Дюртюлинский район</w:t>
      </w: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 w:rsidRPr="00050D9D">
        <w:rPr>
          <w:sz w:val="28"/>
          <w:szCs w:val="28"/>
          <w:lang w:val="ba-RU"/>
        </w:rPr>
        <w:t>Республики Башкортостан</w:t>
      </w:r>
    </w:p>
    <w:p w:rsidR="001E3719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№ 9/4 от  06 сентября </w:t>
      </w:r>
      <w:r w:rsidRPr="00050D9D">
        <w:rPr>
          <w:sz w:val="28"/>
          <w:szCs w:val="28"/>
          <w:lang w:val="ba-RU"/>
        </w:rPr>
        <w:t xml:space="preserve">2021г. </w:t>
      </w:r>
    </w:p>
    <w:p w:rsidR="001E3719" w:rsidRPr="00050D9D" w:rsidRDefault="001E3719" w:rsidP="00B17F5F">
      <w:pPr>
        <w:tabs>
          <w:tab w:val="left" w:pos="2475"/>
        </w:tabs>
        <w:ind w:left="10348"/>
        <w:rPr>
          <w:sz w:val="28"/>
          <w:szCs w:val="28"/>
          <w:lang w:val="ba-RU"/>
        </w:rPr>
      </w:pPr>
    </w:p>
    <w:p w:rsidR="001E3719" w:rsidRPr="00050D9D" w:rsidRDefault="001E3719" w:rsidP="00B17F5F">
      <w:pPr>
        <w:ind w:left="9498"/>
        <w:jc w:val="both"/>
        <w:rPr>
          <w:b/>
          <w:bCs/>
          <w:sz w:val="28"/>
          <w:szCs w:val="28"/>
          <w:lang w:val="ba-RU"/>
        </w:rPr>
      </w:pPr>
    </w:p>
    <w:p w:rsidR="001E3719" w:rsidRPr="002F166E" w:rsidRDefault="001E3719" w:rsidP="00B17F5F">
      <w:pPr>
        <w:jc w:val="center"/>
        <w:rPr>
          <w:b/>
          <w:bCs/>
          <w:sz w:val="28"/>
          <w:szCs w:val="28"/>
        </w:rPr>
      </w:pPr>
      <w:r w:rsidRPr="002F166E">
        <w:rPr>
          <w:b/>
          <w:bCs/>
          <w:sz w:val="28"/>
          <w:szCs w:val="28"/>
        </w:rPr>
        <w:t>План мероприятий  («дорожная карта»),</w:t>
      </w:r>
    </w:p>
    <w:p w:rsidR="001E3719" w:rsidRPr="002F166E" w:rsidRDefault="001E3719" w:rsidP="00B17F5F">
      <w:pPr>
        <w:jc w:val="center"/>
        <w:rPr>
          <w:b/>
          <w:bCs/>
          <w:sz w:val="28"/>
          <w:szCs w:val="28"/>
        </w:rPr>
      </w:pPr>
      <w:r w:rsidRPr="002F166E">
        <w:rPr>
          <w:b/>
          <w:bCs/>
          <w:sz w:val="28"/>
          <w:szCs w:val="28"/>
        </w:rPr>
        <w:t xml:space="preserve"> направленных  на укрепление здоровья, увеличение периода социальной активности и продолжительности здоровой  жизни граждан старшего поколения </w:t>
      </w:r>
      <w:r>
        <w:rPr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bCs/>
          <w:sz w:val="28"/>
          <w:szCs w:val="28"/>
        </w:rPr>
        <w:t>Такарликовский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2F166E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2F166E">
        <w:rPr>
          <w:b/>
          <w:bCs/>
          <w:sz w:val="28"/>
          <w:szCs w:val="28"/>
        </w:rPr>
        <w:t>Дюртюлинский</w:t>
      </w:r>
      <w:proofErr w:type="spellEnd"/>
      <w:r w:rsidRPr="002F166E">
        <w:rPr>
          <w:b/>
          <w:bCs/>
          <w:sz w:val="28"/>
          <w:szCs w:val="28"/>
        </w:rPr>
        <w:t xml:space="preserve"> район Республики Башкортостан, на 2021-2024 года</w:t>
      </w:r>
    </w:p>
    <w:p w:rsidR="001E3719" w:rsidRPr="002F166E" w:rsidRDefault="001E3719" w:rsidP="00B17F5F">
      <w:pPr>
        <w:jc w:val="center"/>
        <w:rPr>
          <w:b/>
          <w:bCs/>
          <w:sz w:val="28"/>
          <w:szCs w:val="28"/>
        </w:rPr>
      </w:pPr>
    </w:p>
    <w:p w:rsidR="001E3719" w:rsidRPr="00621C60" w:rsidRDefault="001E3719" w:rsidP="00B17F5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60">
        <w:rPr>
          <w:rFonts w:ascii="Times New Roman" w:hAnsi="Times New Roman" w:cs="Times New Roman"/>
          <w:sz w:val="28"/>
          <w:szCs w:val="28"/>
        </w:rPr>
        <w:t>Контрольные показатели успешной реализации проекта «Башкирское долголетие»</w:t>
      </w:r>
    </w:p>
    <w:p w:rsidR="001E3719" w:rsidRPr="00621C60" w:rsidRDefault="001E3719" w:rsidP="00B17F5F">
      <w:pPr>
        <w:pStyle w:val="a8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4846"/>
        <w:gridCol w:w="1471"/>
        <w:gridCol w:w="2410"/>
        <w:gridCol w:w="1843"/>
        <w:gridCol w:w="2126"/>
        <w:gridCol w:w="1495"/>
      </w:tblGrid>
      <w:tr w:rsidR="001E3719" w:rsidRPr="00DC30BC" w:rsidTr="000276B7">
        <w:trPr>
          <w:trHeight w:val="503"/>
        </w:trPr>
        <w:tc>
          <w:tcPr>
            <w:tcW w:w="595" w:type="dxa"/>
            <w:vMerge w:val="restart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 xml:space="preserve"> № </w:t>
            </w:r>
            <w:proofErr w:type="gramStart"/>
            <w:r w:rsidRPr="00DC30BC">
              <w:rPr>
                <w:sz w:val="28"/>
                <w:szCs w:val="28"/>
              </w:rPr>
              <w:t>п</w:t>
            </w:r>
            <w:proofErr w:type="gramEnd"/>
            <w:r w:rsidRPr="00DC30BC">
              <w:rPr>
                <w:sz w:val="28"/>
                <w:szCs w:val="28"/>
              </w:rPr>
              <w:t>/п</w:t>
            </w:r>
          </w:p>
        </w:tc>
        <w:tc>
          <w:tcPr>
            <w:tcW w:w="4846" w:type="dxa"/>
            <w:vMerge w:val="restart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71" w:type="dxa"/>
            <w:vMerge w:val="restart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410" w:type="dxa"/>
            <w:vMerge w:val="restart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Текущее значение показателя, 2021 год</w:t>
            </w:r>
          </w:p>
        </w:tc>
        <w:tc>
          <w:tcPr>
            <w:tcW w:w="5464" w:type="dxa"/>
            <w:gridSpan w:val="3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Значения показателя по годам реализации Плана мероприятий</w:t>
            </w:r>
          </w:p>
        </w:tc>
      </w:tr>
      <w:tr w:rsidR="001E3719" w:rsidRPr="00DC30BC" w:rsidTr="000276B7">
        <w:trPr>
          <w:trHeight w:val="502"/>
        </w:trPr>
        <w:tc>
          <w:tcPr>
            <w:tcW w:w="595" w:type="dxa"/>
            <w:vMerge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6" w:type="dxa"/>
            <w:vMerge/>
          </w:tcPr>
          <w:p w:rsidR="001E3719" w:rsidRPr="00DC30BC" w:rsidRDefault="001E3719" w:rsidP="00027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2023</w:t>
            </w:r>
          </w:p>
        </w:tc>
        <w:tc>
          <w:tcPr>
            <w:tcW w:w="14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2024</w:t>
            </w:r>
          </w:p>
        </w:tc>
      </w:tr>
      <w:tr w:rsidR="001E3719" w:rsidRPr="00DC30BC" w:rsidTr="000276B7">
        <w:tc>
          <w:tcPr>
            <w:tcW w:w="5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1</w:t>
            </w:r>
          </w:p>
        </w:tc>
        <w:tc>
          <w:tcPr>
            <w:tcW w:w="4846" w:type="dxa"/>
          </w:tcPr>
          <w:p w:rsidR="001E3719" w:rsidRPr="00DC30BC" w:rsidRDefault="001E3719" w:rsidP="000276B7">
            <w:pPr>
              <w:jc w:val="both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Увеличение продолжительности здоровой жизни</w:t>
            </w:r>
          </w:p>
        </w:tc>
        <w:tc>
          <w:tcPr>
            <w:tcW w:w="1471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годы</w:t>
            </w:r>
          </w:p>
        </w:tc>
        <w:tc>
          <w:tcPr>
            <w:tcW w:w="2410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71,7</w:t>
            </w:r>
          </w:p>
        </w:tc>
        <w:tc>
          <w:tcPr>
            <w:tcW w:w="1843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71,75</w:t>
            </w:r>
          </w:p>
        </w:tc>
        <w:tc>
          <w:tcPr>
            <w:tcW w:w="212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71,8</w:t>
            </w:r>
          </w:p>
        </w:tc>
        <w:tc>
          <w:tcPr>
            <w:tcW w:w="14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71,85</w:t>
            </w:r>
          </w:p>
        </w:tc>
      </w:tr>
      <w:tr w:rsidR="001E3719" w:rsidRPr="00DC30BC" w:rsidTr="000276B7">
        <w:tc>
          <w:tcPr>
            <w:tcW w:w="5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</w:t>
            </w:r>
          </w:p>
        </w:tc>
        <w:tc>
          <w:tcPr>
            <w:tcW w:w="4846" w:type="dxa"/>
          </w:tcPr>
          <w:p w:rsidR="001E3719" w:rsidRPr="00DC30BC" w:rsidRDefault="001E3719" w:rsidP="000276B7">
            <w:pPr>
              <w:jc w:val="both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Увеличение охвата граждан пенсионного возраста мероприятиями в рамках реализации проекта Башкирское долголетие (от общего числа граждан указанной категории)</w:t>
            </w:r>
          </w:p>
        </w:tc>
        <w:tc>
          <w:tcPr>
            <w:tcW w:w="1471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31,4</w:t>
            </w:r>
          </w:p>
        </w:tc>
        <w:tc>
          <w:tcPr>
            <w:tcW w:w="212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33,4</w:t>
            </w:r>
          </w:p>
        </w:tc>
        <w:tc>
          <w:tcPr>
            <w:tcW w:w="14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35,4</w:t>
            </w:r>
          </w:p>
        </w:tc>
      </w:tr>
      <w:tr w:rsidR="001E3719" w:rsidRPr="00DC30BC" w:rsidTr="000276B7">
        <w:tc>
          <w:tcPr>
            <w:tcW w:w="5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</w:t>
            </w:r>
          </w:p>
        </w:tc>
        <w:tc>
          <w:tcPr>
            <w:tcW w:w="4846" w:type="dxa"/>
          </w:tcPr>
          <w:p w:rsidR="001E3719" w:rsidRPr="00DC30BC" w:rsidRDefault="001E3719" w:rsidP="000276B7">
            <w:pPr>
              <w:jc w:val="both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Количество граждан пенсионного возраста, принявших участие в экскурсионно-познавательных мероприятиях</w:t>
            </w:r>
          </w:p>
        </w:tc>
        <w:tc>
          <w:tcPr>
            <w:tcW w:w="1471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чел</w:t>
            </w:r>
          </w:p>
        </w:tc>
        <w:tc>
          <w:tcPr>
            <w:tcW w:w="2410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65</w:t>
            </w:r>
          </w:p>
        </w:tc>
        <w:tc>
          <w:tcPr>
            <w:tcW w:w="149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65</w:t>
            </w:r>
          </w:p>
        </w:tc>
      </w:tr>
    </w:tbl>
    <w:p w:rsidR="001E3719" w:rsidRDefault="001E3719" w:rsidP="00B17F5F">
      <w:pPr>
        <w:jc w:val="center"/>
        <w:rPr>
          <w:sz w:val="28"/>
          <w:szCs w:val="28"/>
        </w:rPr>
      </w:pPr>
    </w:p>
    <w:p w:rsidR="001E3719" w:rsidRPr="002F166E" w:rsidRDefault="001E3719" w:rsidP="00B17F5F">
      <w:pPr>
        <w:jc w:val="center"/>
        <w:rPr>
          <w:sz w:val="28"/>
          <w:szCs w:val="28"/>
        </w:rPr>
      </w:pPr>
      <w:r w:rsidRPr="002F166E">
        <w:rPr>
          <w:sz w:val="28"/>
          <w:szCs w:val="28"/>
        </w:rPr>
        <w:t>II. План мероприятий («дорожная карта»),</w:t>
      </w:r>
      <w:r w:rsidRPr="002F166E">
        <w:rPr>
          <w:b/>
          <w:bCs/>
          <w:sz w:val="28"/>
          <w:szCs w:val="28"/>
        </w:rPr>
        <w:t xml:space="preserve"> </w:t>
      </w:r>
      <w:r w:rsidRPr="002F166E">
        <w:rPr>
          <w:sz w:val="28"/>
          <w:szCs w:val="28"/>
        </w:rPr>
        <w:t xml:space="preserve">направленных на укрепление здоровья, увеличение периода активного долголетия и продолжительности здоровой жизни  граждан старшего поколения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Такарликовский</w:t>
      </w:r>
      <w:proofErr w:type="spellEnd"/>
      <w:r>
        <w:rPr>
          <w:sz w:val="28"/>
          <w:szCs w:val="28"/>
        </w:rPr>
        <w:t xml:space="preserve"> сельсовет </w:t>
      </w:r>
      <w:r w:rsidRPr="002F166E">
        <w:rPr>
          <w:sz w:val="28"/>
          <w:szCs w:val="28"/>
        </w:rPr>
        <w:t xml:space="preserve"> муниципального района </w:t>
      </w:r>
      <w:proofErr w:type="spellStart"/>
      <w:r w:rsidRPr="002F166E">
        <w:rPr>
          <w:sz w:val="28"/>
          <w:szCs w:val="28"/>
        </w:rPr>
        <w:t>Дюртюлинский</w:t>
      </w:r>
      <w:proofErr w:type="spellEnd"/>
      <w:r w:rsidRPr="002F166E">
        <w:rPr>
          <w:sz w:val="28"/>
          <w:szCs w:val="28"/>
        </w:rPr>
        <w:t xml:space="preserve"> район Республики Башкортостан, на 2021-2024 годы – проект Главы Республики Башкортостан «Башкирское долголетие»</w:t>
      </w:r>
    </w:p>
    <w:p w:rsidR="001E3719" w:rsidRPr="002F166E" w:rsidRDefault="001E3719" w:rsidP="00B17F5F">
      <w:pPr>
        <w:jc w:val="center"/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248"/>
        <w:gridCol w:w="2251"/>
        <w:gridCol w:w="3969"/>
        <w:gridCol w:w="4820"/>
      </w:tblGrid>
      <w:tr w:rsidR="001E3719" w:rsidRPr="00DC30BC" w:rsidTr="000276B7">
        <w:trPr>
          <w:trHeight w:val="251"/>
        </w:trPr>
        <w:tc>
          <w:tcPr>
            <w:tcW w:w="84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5</w:t>
            </w:r>
          </w:p>
        </w:tc>
      </w:tr>
      <w:tr w:rsidR="001E3719" w:rsidRPr="00DC30BC" w:rsidTr="000276B7">
        <w:tc>
          <w:tcPr>
            <w:tcW w:w="15134" w:type="dxa"/>
            <w:gridSpan w:val="5"/>
          </w:tcPr>
          <w:p w:rsidR="001E3719" w:rsidRPr="00DC30BC" w:rsidRDefault="001E3719" w:rsidP="00B17F5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BC">
              <w:rPr>
                <w:rFonts w:ascii="Times New Roman" w:hAnsi="Times New Roman" w:cs="Times New Roman"/>
                <w:sz w:val="28"/>
                <w:szCs w:val="28"/>
              </w:rPr>
              <w:t>Качество жизни граждан старшего поколения</w:t>
            </w:r>
          </w:p>
          <w:p w:rsidR="001E3719" w:rsidRPr="00DC30BC" w:rsidRDefault="001E3719" w:rsidP="000276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9" w:rsidRPr="00DC30BC" w:rsidTr="000276B7">
        <w:tc>
          <w:tcPr>
            <w:tcW w:w="84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1.1</w:t>
            </w:r>
          </w:p>
        </w:tc>
        <w:tc>
          <w:tcPr>
            <w:tcW w:w="3248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Создание общественных простран</w:t>
            </w:r>
            <w:proofErr w:type="gramStart"/>
            <w:r w:rsidRPr="00DC30BC">
              <w:rPr>
                <w:sz w:val="28"/>
                <w:szCs w:val="28"/>
              </w:rPr>
              <w:t>ств дл</w:t>
            </w:r>
            <w:proofErr w:type="gramEnd"/>
            <w:r w:rsidRPr="00DC30BC">
              <w:rPr>
                <w:sz w:val="28"/>
                <w:szCs w:val="28"/>
              </w:rPr>
              <w:t>я пожилых граждан, в том числе «Тропы здоровья»</w:t>
            </w:r>
          </w:p>
        </w:tc>
        <w:tc>
          <w:tcPr>
            <w:tcW w:w="2251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2020-2021 годы</w:t>
            </w:r>
          </w:p>
        </w:tc>
        <w:tc>
          <w:tcPr>
            <w:tcW w:w="3969" w:type="dxa"/>
          </w:tcPr>
          <w:p w:rsidR="001E3719" w:rsidRPr="00DC30BC" w:rsidRDefault="001E3719" w:rsidP="000276B7">
            <w:pPr>
              <w:rPr>
                <w:rStyle w:val="a9"/>
              </w:rPr>
            </w:pPr>
            <w:r w:rsidRPr="00DC30BC">
              <w:rPr>
                <w:sz w:val="28"/>
                <w:szCs w:val="28"/>
              </w:rPr>
              <w:t>А</w:t>
            </w:r>
            <w:r w:rsidRPr="00DC30BC">
              <w:rPr>
                <w:sz w:val="28"/>
                <w:szCs w:val="28"/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  <w:tc>
          <w:tcPr>
            <w:tcW w:w="4820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Создание не менее 5 общественных пространств на территории района</w:t>
            </w:r>
          </w:p>
        </w:tc>
      </w:tr>
      <w:tr w:rsidR="001E3719" w:rsidRPr="00DC30BC" w:rsidTr="000276B7">
        <w:tc>
          <w:tcPr>
            <w:tcW w:w="15134" w:type="dxa"/>
            <w:gridSpan w:val="5"/>
          </w:tcPr>
          <w:p w:rsidR="001E3719" w:rsidRPr="00DC30BC" w:rsidRDefault="001E3719" w:rsidP="000276B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BC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формы досуга граждан старшего поколения </w:t>
            </w:r>
          </w:p>
          <w:p w:rsidR="001E3719" w:rsidRPr="00DC30BC" w:rsidRDefault="001E3719" w:rsidP="000276B7">
            <w:pPr>
              <w:ind w:left="141"/>
              <w:rPr>
                <w:sz w:val="28"/>
                <w:szCs w:val="28"/>
              </w:rPr>
            </w:pPr>
          </w:p>
          <w:p w:rsidR="001E3719" w:rsidRPr="00DC30BC" w:rsidRDefault="001E3719" w:rsidP="000276B7">
            <w:pPr>
              <w:ind w:left="141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 xml:space="preserve">                                                                                            2.1 Туризм</w:t>
            </w:r>
          </w:p>
          <w:p w:rsidR="001E3719" w:rsidRPr="00DC30BC" w:rsidRDefault="001E3719" w:rsidP="000276B7">
            <w:pPr>
              <w:pStyle w:val="a8"/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9" w:rsidRPr="00DC30BC" w:rsidTr="000276B7">
        <w:tc>
          <w:tcPr>
            <w:tcW w:w="84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2.1.1.</w:t>
            </w:r>
          </w:p>
        </w:tc>
        <w:tc>
          <w:tcPr>
            <w:tcW w:w="3248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Экскурсионно-познавательный туризм по столице Республики Башкортостан</w:t>
            </w:r>
          </w:p>
        </w:tc>
        <w:tc>
          <w:tcPr>
            <w:tcW w:w="2251" w:type="dxa"/>
            <w:vMerge w:val="restart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2020-2021 годы</w:t>
            </w:r>
          </w:p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E3719" w:rsidRPr="00DC30BC" w:rsidRDefault="001E3719" w:rsidP="000276B7">
            <w:pPr>
              <w:rPr>
                <w:rStyle w:val="a9"/>
              </w:rPr>
            </w:pPr>
            <w:r w:rsidRPr="00DC30BC">
              <w:rPr>
                <w:sz w:val="28"/>
                <w:szCs w:val="28"/>
              </w:rPr>
              <w:t>А</w:t>
            </w:r>
            <w:r w:rsidRPr="00DC30BC">
              <w:rPr>
                <w:sz w:val="28"/>
                <w:szCs w:val="28"/>
                <w:lang w:val="ba-RU"/>
              </w:rPr>
              <w:t xml:space="preserve">дминистрации сельского поселения Такарликовский сельсовет  </w:t>
            </w:r>
          </w:p>
          <w:p w:rsidR="001E3719" w:rsidRPr="00DC30BC" w:rsidRDefault="001E3719" w:rsidP="000276B7">
            <w:pPr>
              <w:rPr>
                <w:rStyle w:val="a9"/>
              </w:rPr>
            </w:pPr>
          </w:p>
        </w:tc>
        <w:tc>
          <w:tcPr>
            <w:tcW w:w="4820" w:type="dxa"/>
            <w:vMerge w:val="restart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 xml:space="preserve">Развитие внутреннего туризма: </w:t>
            </w:r>
          </w:p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этнографического, кулинарного, краеведческого, событийного и др. видов – для пожилых людей; создание групп активных туристов активных туристов в возрасте 55+, 60+ по интересам, разработка маршрутов; количество граждан отдельных категорий (пенсионеров), принявших участие в турах</w:t>
            </w:r>
          </w:p>
        </w:tc>
      </w:tr>
      <w:tr w:rsidR="001E3719" w:rsidRPr="00DC30BC" w:rsidTr="000276B7">
        <w:tc>
          <w:tcPr>
            <w:tcW w:w="846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2.1.2.</w:t>
            </w:r>
          </w:p>
        </w:tc>
        <w:tc>
          <w:tcPr>
            <w:tcW w:w="3248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Ознакомление старшего поколения с традициями народной культуры. Обеспечение участия старшего поколения в занятиях декоративно-прикладным искусством</w:t>
            </w:r>
          </w:p>
        </w:tc>
        <w:tc>
          <w:tcPr>
            <w:tcW w:w="2251" w:type="dxa"/>
            <w:vMerge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</w:p>
        </w:tc>
      </w:tr>
    </w:tbl>
    <w:p w:rsidR="001E3719" w:rsidRDefault="001E3719" w:rsidP="00B17F5F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3719" w:rsidRDefault="001E3719" w:rsidP="00B17F5F">
      <w:pPr>
        <w:ind w:right="-598"/>
        <w:jc w:val="both"/>
        <w:rPr>
          <w:sz w:val="28"/>
          <w:szCs w:val="28"/>
        </w:rPr>
      </w:pPr>
    </w:p>
    <w:p w:rsidR="001E3719" w:rsidRPr="00C06413" w:rsidRDefault="001E3719" w:rsidP="00B17F5F">
      <w:pPr>
        <w:ind w:right="-598"/>
        <w:jc w:val="both"/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09"/>
        <w:gridCol w:w="2460"/>
        <w:gridCol w:w="1843"/>
        <w:gridCol w:w="70"/>
        <w:gridCol w:w="4466"/>
        <w:gridCol w:w="4961"/>
      </w:tblGrid>
      <w:tr w:rsidR="001E3719" w:rsidRPr="00DC30BC" w:rsidTr="000276B7">
        <w:tc>
          <w:tcPr>
            <w:tcW w:w="15134" w:type="dxa"/>
            <w:gridSpan w:val="7"/>
          </w:tcPr>
          <w:p w:rsidR="001E3719" w:rsidRPr="00DC30BC" w:rsidRDefault="001E3719" w:rsidP="00B17F5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Волонтерство</w:t>
            </w:r>
            <w:proofErr w:type="spellEnd"/>
            <w:r w:rsidRPr="00DC30BC">
              <w:rPr>
                <w:rFonts w:ascii="Times New Roman" w:hAnsi="Times New Roman" w:cs="Times New Roman"/>
                <w:sz w:val="28"/>
                <w:szCs w:val="28"/>
              </w:rPr>
              <w:t xml:space="preserve"> и наставничество</w:t>
            </w:r>
          </w:p>
          <w:p w:rsidR="001E3719" w:rsidRPr="00DC30BC" w:rsidRDefault="001E3719" w:rsidP="000276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9" w:rsidRPr="00DC30BC" w:rsidTr="000276B7">
        <w:tc>
          <w:tcPr>
            <w:tcW w:w="112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3.1.1</w:t>
            </w:r>
          </w:p>
        </w:tc>
        <w:tc>
          <w:tcPr>
            <w:tcW w:w="2669" w:type="dxa"/>
            <w:gridSpan w:val="2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Вовлечение граждан пожилого возраста в волонтерскую деятельность</w:t>
            </w:r>
          </w:p>
        </w:tc>
        <w:tc>
          <w:tcPr>
            <w:tcW w:w="1913" w:type="dxa"/>
            <w:gridSpan w:val="2"/>
          </w:tcPr>
          <w:p w:rsidR="001E3719" w:rsidRPr="00DC30BC" w:rsidRDefault="001E3719" w:rsidP="000276B7">
            <w:pPr>
              <w:rPr>
                <w:rStyle w:val="a9"/>
                <w:i w:val="0"/>
                <w:iCs w:val="0"/>
              </w:rPr>
            </w:pPr>
            <w:r w:rsidRPr="00DC30BC">
              <w:rPr>
                <w:rStyle w:val="a9"/>
                <w:i w:val="0"/>
                <w:iCs w:val="0"/>
              </w:rPr>
              <w:t>2021 год, - далее ежегодно</w:t>
            </w:r>
          </w:p>
        </w:tc>
        <w:tc>
          <w:tcPr>
            <w:tcW w:w="4466" w:type="dxa"/>
          </w:tcPr>
          <w:p w:rsidR="001E3719" w:rsidRPr="00DC30BC" w:rsidRDefault="001E3719" w:rsidP="000276B7">
            <w:pPr>
              <w:rPr>
                <w:rStyle w:val="a9"/>
              </w:rPr>
            </w:pPr>
            <w:r w:rsidRPr="00DC30BC">
              <w:rPr>
                <w:sz w:val="28"/>
                <w:szCs w:val="28"/>
              </w:rPr>
              <w:t>А</w:t>
            </w:r>
            <w:r w:rsidRPr="00DC30BC">
              <w:rPr>
                <w:sz w:val="28"/>
                <w:szCs w:val="28"/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  <w:tc>
          <w:tcPr>
            <w:tcW w:w="4961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Развитие на территории республики добровольческой (волонтерской</w:t>
            </w:r>
            <w:proofErr w:type="gramStart"/>
            <w:r w:rsidRPr="00DC30BC">
              <w:rPr>
                <w:sz w:val="28"/>
                <w:szCs w:val="28"/>
              </w:rPr>
              <w:t xml:space="preserve"> )</w:t>
            </w:r>
            <w:proofErr w:type="gramEnd"/>
            <w:r w:rsidRPr="00DC30BC">
              <w:rPr>
                <w:sz w:val="28"/>
                <w:szCs w:val="28"/>
              </w:rPr>
              <w:t xml:space="preserve">  деятельности с вовлечением не менее 25 человек старшего поколения в год</w:t>
            </w:r>
          </w:p>
        </w:tc>
      </w:tr>
      <w:tr w:rsidR="001E3719" w:rsidRPr="00DC30BC" w:rsidTr="000276B7">
        <w:tc>
          <w:tcPr>
            <w:tcW w:w="15134" w:type="dxa"/>
            <w:gridSpan w:val="7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4.Занятость и повышение уровня доходов граждан старшего поколения</w:t>
            </w:r>
          </w:p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</w:p>
        </w:tc>
      </w:tr>
      <w:tr w:rsidR="001E3719" w:rsidRPr="00DC30BC" w:rsidTr="000276B7">
        <w:tc>
          <w:tcPr>
            <w:tcW w:w="1125" w:type="dxa"/>
          </w:tcPr>
          <w:p w:rsidR="001E3719" w:rsidRPr="00DC30BC" w:rsidRDefault="001E3719" w:rsidP="000276B7">
            <w:pPr>
              <w:jc w:val="center"/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4.1.1</w:t>
            </w:r>
          </w:p>
        </w:tc>
        <w:tc>
          <w:tcPr>
            <w:tcW w:w="2669" w:type="dxa"/>
            <w:gridSpan w:val="2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Проведение Фестиваля «Урожай»</w:t>
            </w:r>
          </w:p>
        </w:tc>
        <w:tc>
          <w:tcPr>
            <w:tcW w:w="1913" w:type="dxa"/>
            <w:gridSpan w:val="2"/>
          </w:tcPr>
          <w:p w:rsidR="001E3719" w:rsidRPr="00DC30BC" w:rsidRDefault="001E3719" w:rsidP="000276B7">
            <w:pPr>
              <w:rPr>
                <w:rStyle w:val="a9"/>
                <w:i w:val="0"/>
                <w:iCs w:val="0"/>
              </w:rPr>
            </w:pPr>
            <w:r w:rsidRPr="00DC30BC">
              <w:rPr>
                <w:rStyle w:val="a9"/>
                <w:i w:val="0"/>
                <w:iCs w:val="0"/>
              </w:rPr>
              <w:t>2021 год, - далее ежегодно</w:t>
            </w:r>
          </w:p>
        </w:tc>
        <w:tc>
          <w:tcPr>
            <w:tcW w:w="4466" w:type="dxa"/>
          </w:tcPr>
          <w:p w:rsidR="001E3719" w:rsidRPr="00DC30BC" w:rsidRDefault="001E3719" w:rsidP="000276B7">
            <w:pPr>
              <w:rPr>
                <w:rStyle w:val="a9"/>
              </w:rPr>
            </w:pPr>
            <w:r w:rsidRPr="00DC30BC">
              <w:rPr>
                <w:sz w:val="28"/>
                <w:szCs w:val="28"/>
              </w:rPr>
              <w:t>А</w:t>
            </w:r>
            <w:r w:rsidRPr="00DC30BC">
              <w:rPr>
                <w:sz w:val="28"/>
                <w:szCs w:val="28"/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  <w:tc>
          <w:tcPr>
            <w:tcW w:w="4961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Организация не менее 4-х выставок-продаж собственной сельскохозяйственной продукции; стимулирование пожилых людей к занятиям садоводством</w:t>
            </w:r>
          </w:p>
        </w:tc>
      </w:tr>
      <w:tr w:rsidR="001E3719" w:rsidRPr="00DC30BC" w:rsidTr="000276B7">
        <w:tc>
          <w:tcPr>
            <w:tcW w:w="15134" w:type="dxa"/>
            <w:gridSpan w:val="7"/>
          </w:tcPr>
          <w:p w:rsidR="001E3719" w:rsidRPr="00DC30BC" w:rsidRDefault="001E3719" w:rsidP="000276B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BC">
              <w:rPr>
                <w:rFonts w:ascii="Times New Roman" w:hAnsi="Times New Roman" w:cs="Times New Roman"/>
                <w:sz w:val="28"/>
                <w:szCs w:val="28"/>
              </w:rPr>
              <w:t>Творчество и рукоделие</w:t>
            </w:r>
          </w:p>
          <w:p w:rsidR="001E3719" w:rsidRPr="00DC30BC" w:rsidRDefault="001E3719" w:rsidP="000276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9" w:rsidRPr="00DC30BC" w:rsidTr="000276B7">
        <w:tc>
          <w:tcPr>
            <w:tcW w:w="1334" w:type="dxa"/>
            <w:gridSpan w:val="2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5.1.1</w:t>
            </w:r>
          </w:p>
        </w:tc>
        <w:tc>
          <w:tcPr>
            <w:tcW w:w="2460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Создание и организация деятельности клубов по интересам</w:t>
            </w:r>
          </w:p>
        </w:tc>
        <w:tc>
          <w:tcPr>
            <w:tcW w:w="1843" w:type="dxa"/>
          </w:tcPr>
          <w:p w:rsidR="001E3719" w:rsidRPr="00DC30BC" w:rsidRDefault="001E3719" w:rsidP="000276B7">
            <w:pPr>
              <w:rPr>
                <w:rStyle w:val="a9"/>
                <w:i w:val="0"/>
                <w:iCs w:val="0"/>
              </w:rPr>
            </w:pPr>
            <w:r w:rsidRPr="00DC30BC">
              <w:rPr>
                <w:rStyle w:val="a9"/>
                <w:i w:val="0"/>
                <w:iCs w:val="0"/>
              </w:rPr>
              <w:t>2021 год, - далее ежегодно</w:t>
            </w:r>
          </w:p>
        </w:tc>
        <w:tc>
          <w:tcPr>
            <w:tcW w:w="4536" w:type="dxa"/>
            <w:gridSpan w:val="2"/>
          </w:tcPr>
          <w:p w:rsidR="001E3719" w:rsidRPr="00DC30BC" w:rsidRDefault="001E3719" w:rsidP="000276B7">
            <w:pPr>
              <w:rPr>
                <w:rStyle w:val="a9"/>
              </w:rPr>
            </w:pPr>
            <w:r w:rsidRPr="00DC30BC">
              <w:rPr>
                <w:sz w:val="28"/>
                <w:szCs w:val="28"/>
              </w:rPr>
              <w:t>А</w:t>
            </w:r>
            <w:r w:rsidRPr="00DC30BC">
              <w:rPr>
                <w:sz w:val="28"/>
                <w:szCs w:val="28"/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  <w:tc>
          <w:tcPr>
            <w:tcW w:w="4961" w:type="dxa"/>
          </w:tcPr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Привлечение не менее 400 человек в клубы по интересам (рукоделие, изобразительное искусство, пение и т.п.) для развития мелкой моторики, профилактики деменции, поддержки творческой активности пожилых людей</w:t>
            </w:r>
          </w:p>
          <w:p w:rsidR="001E3719" w:rsidRPr="00DC30BC" w:rsidRDefault="001E3719" w:rsidP="000276B7">
            <w:pPr>
              <w:rPr>
                <w:sz w:val="28"/>
                <w:szCs w:val="28"/>
              </w:rPr>
            </w:pPr>
            <w:r w:rsidRPr="00DC30BC">
              <w:rPr>
                <w:sz w:val="28"/>
                <w:szCs w:val="28"/>
              </w:rPr>
              <w:t>Организация досуга пожилых людей, а также раскрытие их творческих способностей путем организации и проведения разнообразных форм мероприятий, создание любительских объединений, клубов по интересам</w:t>
            </w:r>
          </w:p>
          <w:p w:rsidR="001E3719" w:rsidRPr="00DC30BC" w:rsidRDefault="001E3719" w:rsidP="000276B7">
            <w:pPr>
              <w:rPr>
                <w:sz w:val="28"/>
                <w:szCs w:val="28"/>
              </w:rPr>
            </w:pPr>
          </w:p>
        </w:tc>
      </w:tr>
    </w:tbl>
    <w:p w:rsidR="001E3719" w:rsidRPr="00C06413" w:rsidRDefault="001E3719" w:rsidP="00B17F5F">
      <w:pPr>
        <w:ind w:right="-5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управляющего делами                                                                                                                           В.Ю. </w:t>
      </w:r>
      <w:proofErr w:type="spellStart"/>
      <w:r>
        <w:rPr>
          <w:sz w:val="28"/>
          <w:szCs w:val="28"/>
        </w:rPr>
        <w:t>Лукманова</w:t>
      </w:r>
      <w:proofErr w:type="spellEnd"/>
    </w:p>
    <w:p w:rsidR="001E3719" w:rsidRPr="00C06413" w:rsidRDefault="001E3719" w:rsidP="00B17F5F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Default="001E3719" w:rsidP="002E1841">
      <w:pPr>
        <w:overflowPunct/>
        <w:autoSpaceDE/>
        <w:autoSpaceDN/>
        <w:adjustRightInd/>
        <w:jc w:val="both"/>
        <w:textAlignment w:val="auto"/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Default="001E3719" w:rsidP="00A86B60">
      <w:pPr>
        <w:rPr>
          <w:sz w:val="20"/>
          <w:szCs w:val="20"/>
          <w:lang w:eastAsia="en-US"/>
        </w:rPr>
        <w:sectPr w:rsidR="001E3719" w:rsidSect="00B17F5F">
          <w:pgSz w:w="16838" w:h="11906" w:orient="landscape"/>
          <w:pgMar w:top="851" w:right="284" w:bottom="992" w:left="992" w:header="709" w:footer="709" w:gutter="0"/>
          <w:cols w:space="708"/>
          <w:docGrid w:linePitch="360"/>
        </w:sect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Default="001E3719" w:rsidP="00A86B60">
      <w:pPr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rPr>
          <w:sz w:val="20"/>
          <w:szCs w:val="20"/>
          <w:lang w:eastAsia="en-US"/>
        </w:rPr>
      </w:pPr>
    </w:p>
    <w:p w:rsidR="001E3719" w:rsidRDefault="001E3719" w:rsidP="00A86B60">
      <w:pPr>
        <w:rPr>
          <w:sz w:val="20"/>
          <w:szCs w:val="20"/>
          <w:lang w:eastAsia="en-US"/>
        </w:rPr>
      </w:pPr>
    </w:p>
    <w:p w:rsidR="001E3719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1E3719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</w:p>
    <w:p w:rsidR="001E3719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</w:p>
    <w:p w:rsidR="001E3719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</w:p>
    <w:p w:rsidR="001E3719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</w:p>
    <w:p w:rsidR="001E3719" w:rsidRPr="00A86B60" w:rsidRDefault="001E3719" w:rsidP="00A86B60">
      <w:pPr>
        <w:tabs>
          <w:tab w:val="left" w:pos="8055"/>
        </w:tabs>
        <w:rPr>
          <w:sz w:val="20"/>
          <w:szCs w:val="20"/>
          <w:lang w:eastAsia="en-US"/>
        </w:rPr>
      </w:pPr>
    </w:p>
    <w:sectPr w:rsidR="001E3719" w:rsidRPr="00A86B60" w:rsidSect="00E00B42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E8FF9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72" w:hanging="432"/>
      </w:pPr>
      <w:rPr>
        <w:b w:val="0"/>
        <w:bCs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011D59DB"/>
    <w:multiLevelType w:val="hybridMultilevel"/>
    <w:tmpl w:val="8FE235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C30"/>
    <w:multiLevelType w:val="hybridMultilevel"/>
    <w:tmpl w:val="CE14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4057"/>
    <w:multiLevelType w:val="hybridMultilevel"/>
    <w:tmpl w:val="323EF8CA"/>
    <w:lvl w:ilvl="0" w:tplc="0419000F">
      <w:start w:val="1"/>
      <w:numFmt w:val="decimal"/>
      <w:lvlText w:val="%1."/>
      <w:lvlJc w:val="left"/>
      <w:pPr>
        <w:ind w:left="1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12"/>
        </w:tabs>
        <w:ind w:left="27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2"/>
        </w:tabs>
        <w:ind w:left="34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2"/>
        </w:tabs>
        <w:ind w:left="48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2"/>
        </w:tabs>
        <w:ind w:left="55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2"/>
        </w:tabs>
        <w:ind w:left="70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2"/>
        </w:tabs>
        <w:ind w:left="7752" w:hanging="360"/>
      </w:pPr>
    </w:lvl>
  </w:abstractNum>
  <w:abstractNum w:abstractNumId="4">
    <w:nsid w:val="2BB030F7"/>
    <w:multiLevelType w:val="hybridMultilevel"/>
    <w:tmpl w:val="53C2B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00AA"/>
    <w:multiLevelType w:val="hybridMultilevel"/>
    <w:tmpl w:val="81668D6C"/>
    <w:lvl w:ilvl="0" w:tplc="E266E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423D7A"/>
    <w:multiLevelType w:val="hybridMultilevel"/>
    <w:tmpl w:val="56823AD0"/>
    <w:lvl w:ilvl="0" w:tplc="67ACA62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5497F70"/>
    <w:multiLevelType w:val="hybridMultilevel"/>
    <w:tmpl w:val="656403D4"/>
    <w:lvl w:ilvl="0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27AB"/>
    <w:multiLevelType w:val="hybridMultilevel"/>
    <w:tmpl w:val="135625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656"/>
    <w:rsid w:val="000276B7"/>
    <w:rsid w:val="00050D9D"/>
    <w:rsid w:val="00052F0F"/>
    <w:rsid w:val="000A21A4"/>
    <w:rsid w:val="000C433D"/>
    <w:rsid w:val="000D3550"/>
    <w:rsid w:val="000D42B4"/>
    <w:rsid w:val="000F1738"/>
    <w:rsid w:val="00100DBC"/>
    <w:rsid w:val="00106B56"/>
    <w:rsid w:val="00125474"/>
    <w:rsid w:val="0012643D"/>
    <w:rsid w:val="00136235"/>
    <w:rsid w:val="001506F1"/>
    <w:rsid w:val="00163CAE"/>
    <w:rsid w:val="001A6D8D"/>
    <w:rsid w:val="001E3719"/>
    <w:rsid w:val="0022077B"/>
    <w:rsid w:val="00227716"/>
    <w:rsid w:val="0025263F"/>
    <w:rsid w:val="002D39C7"/>
    <w:rsid w:val="002E1841"/>
    <w:rsid w:val="002F166E"/>
    <w:rsid w:val="00350769"/>
    <w:rsid w:val="00354061"/>
    <w:rsid w:val="00360E9A"/>
    <w:rsid w:val="00375D5A"/>
    <w:rsid w:val="00382694"/>
    <w:rsid w:val="00390867"/>
    <w:rsid w:val="003C3348"/>
    <w:rsid w:val="003D11A2"/>
    <w:rsid w:val="003F0B3A"/>
    <w:rsid w:val="00401E60"/>
    <w:rsid w:val="00442D0E"/>
    <w:rsid w:val="00462BED"/>
    <w:rsid w:val="004712D3"/>
    <w:rsid w:val="0048409D"/>
    <w:rsid w:val="004875FA"/>
    <w:rsid w:val="004F3744"/>
    <w:rsid w:val="0051322C"/>
    <w:rsid w:val="00566E53"/>
    <w:rsid w:val="005902E4"/>
    <w:rsid w:val="006106AD"/>
    <w:rsid w:val="00621C60"/>
    <w:rsid w:val="00623EA3"/>
    <w:rsid w:val="00663737"/>
    <w:rsid w:val="00671360"/>
    <w:rsid w:val="00685E4E"/>
    <w:rsid w:val="006921C4"/>
    <w:rsid w:val="006A479C"/>
    <w:rsid w:val="006A68D7"/>
    <w:rsid w:val="006B009D"/>
    <w:rsid w:val="006D696C"/>
    <w:rsid w:val="00762336"/>
    <w:rsid w:val="007857C8"/>
    <w:rsid w:val="00791ED0"/>
    <w:rsid w:val="007B61FD"/>
    <w:rsid w:val="007C7690"/>
    <w:rsid w:val="007F2AE9"/>
    <w:rsid w:val="00892F21"/>
    <w:rsid w:val="008C7A1B"/>
    <w:rsid w:val="008D3DE2"/>
    <w:rsid w:val="00983F2D"/>
    <w:rsid w:val="009936A9"/>
    <w:rsid w:val="009B0D37"/>
    <w:rsid w:val="009D7819"/>
    <w:rsid w:val="00A17F1D"/>
    <w:rsid w:val="00A20D80"/>
    <w:rsid w:val="00A23B60"/>
    <w:rsid w:val="00A50A0A"/>
    <w:rsid w:val="00A71E76"/>
    <w:rsid w:val="00A86B60"/>
    <w:rsid w:val="00B07D81"/>
    <w:rsid w:val="00B17F5F"/>
    <w:rsid w:val="00B2415C"/>
    <w:rsid w:val="00B24557"/>
    <w:rsid w:val="00B52378"/>
    <w:rsid w:val="00BB42FE"/>
    <w:rsid w:val="00BD2A37"/>
    <w:rsid w:val="00BD741B"/>
    <w:rsid w:val="00C06413"/>
    <w:rsid w:val="00C95147"/>
    <w:rsid w:val="00CC2D62"/>
    <w:rsid w:val="00D62B54"/>
    <w:rsid w:val="00D851B2"/>
    <w:rsid w:val="00D93E33"/>
    <w:rsid w:val="00D945C1"/>
    <w:rsid w:val="00D96DF8"/>
    <w:rsid w:val="00DC30BC"/>
    <w:rsid w:val="00E00B42"/>
    <w:rsid w:val="00E364A5"/>
    <w:rsid w:val="00E83A8D"/>
    <w:rsid w:val="00E916A4"/>
    <w:rsid w:val="00EA6F76"/>
    <w:rsid w:val="00EE2A5E"/>
    <w:rsid w:val="00EE7C64"/>
    <w:rsid w:val="00F02569"/>
    <w:rsid w:val="00F27816"/>
    <w:rsid w:val="00F7651C"/>
    <w:rsid w:val="00F812B8"/>
    <w:rsid w:val="00F8539E"/>
    <w:rsid w:val="00F85656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09D"/>
    <w:pPr>
      <w:keepNext/>
      <w:widowControl w:val="0"/>
      <w:numPr>
        <w:numId w:val="8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48409D"/>
    <w:pPr>
      <w:keepNext/>
      <w:widowControl w:val="0"/>
      <w:numPr>
        <w:ilvl w:val="1"/>
        <w:numId w:val="8"/>
      </w:num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48409D"/>
    <w:pPr>
      <w:keepNext/>
      <w:widowControl w:val="0"/>
      <w:numPr>
        <w:ilvl w:val="3"/>
        <w:numId w:val="8"/>
      </w:numPr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09D"/>
    <w:rPr>
      <w:rFonts w:ascii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48409D"/>
    <w:rPr>
      <w:rFonts w:ascii="Arial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locked/>
    <w:rsid w:val="0048409D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paragraph" w:styleId="a3">
    <w:name w:val="header"/>
    <w:basedOn w:val="a"/>
    <w:link w:val="a4"/>
    <w:uiPriority w:val="99"/>
    <w:rsid w:val="00F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5656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85656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85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565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C76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Subtle Emphasis"/>
    <w:basedOn w:val="a0"/>
    <w:uiPriority w:val="99"/>
    <w:qFormat/>
    <w:rsid w:val="00B17F5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Вероника</cp:lastModifiedBy>
  <cp:revision>35</cp:revision>
  <cp:lastPrinted>2021-09-06T06:26:00Z</cp:lastPrinted>
  <dcterms:created xsi:type="dcterms:W3CDTF">2021-06-08T05:18:00Z</dcterms:created>
  <dcterms:modified xsi:type="dcterms:W3CDTF">2021-09-08T10:49:00Z</dcterms:modified>
</cp:coreProperties>
</file>