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11" w:rsidRDefault="00757911" w:rsidP="00764FD4">
      <w:pPr>
        <w:widowControl w:val="0"/>
        <w:autoSpaceDE w:val="0"/>
        <w:autoSpaceDN w:val="0"/>
        <w:adjustRightInd w:val="0"/>
        <w:spacing w:after="0" w:line="240" w:lineRule="auto"/>
        <w:jc w:val="right"/>
        <w:rPr>
          <w:b/>
        </w:rPr>
      </w:pPr>
      <w:r>
        <w:rPr>
          <w:b/>
        </w:rPr>
        <w:t>ПРОЕКТ ПОСТАНОВЛЕНИЯ</w:t>
      </w:r>
    </w:p>
    <w:p w:rsidR="00757911" w:rsidRDefault="00757911" w:rsidP="007556AF">
      <w:pPr>
        <w:widowControl w:val="0"/>
        <w:autoSpaceDE w:val="0"/>
        <w:autoSpaceDN w:val="0"/>
        <w:adjustRightInd w:val="0"/>
        <w:spacing w:after="0" w:line="240" w:lineRule="auto"/>
        <w:jc w:val="center"/>
        <w:rPr>
          <w:b/>
        </w:rPr>
      </w:pPr>
    </w:p>
    <w:p w:rsidR="00764FD4" w:rsidRDefault="00E83553" w:rsidP="007556AF">
      <w:pPr>
        <w:widowControl w:val="0"/>
        <w:autoSpaceDE w:val="0"/>
        <w:autoSpaceDN w:val="0"/>
        <w:adjustRightInd w:val="0"/>
        <w:spacing w:after="0" w:line="240" w:lineRule="auto"/>
        <w:jc w:val="center"/>
        <w:rPr>
          <w:b/>
          <w:sz w:val="26"/>
          <w:szCs w:val="26"/>
        </w:rPr>
      </w:pPr>
      <w:r w:rsidRPr="00764FD4">
        <w:rPr>
          <w:b/>
          <w:sz w:val="26"/>
          <w:szCs w:val="26"/>
        </w:rPr>
        <w:t>Об утверждении Административного регламента</w:t>
      </w:r>
    </w:p>
    <w:p w:rsidR="00E83553" w:rsidRPr="00764FD4" w:rsidRDefault="00E83553" w:rsidP="007556AF">
      <w:pPr>
        <w:widowControl w:val="0"/>
        <w:autoSpaceDE w:val="0"/>
        <w:autoSpaceDN w:val="0"/>
        <w:adjustRightInd w:val="0"/>
        <w:spacing w:after="0" w:line="240" w:lineRule="auto"/>
        <w:jc w:val="center"/>
        <w:rPr>
          <w:b/>
          <w:bCs/>
          <w:sz w:val="26"/>
          <w:szCs w:val="26"/>
        </w:rPr>
      </w:pPr>
      <w:r w:rsidRPr="00764FD4">
        <w:rPr>
          <w:b/>
          <w:sz w:val="26"/>
          <w:szCs w:val="26"/>
        </w:rPr>
        <w:t xml:space="preserve"> предоставления муниципальной услуги </w:t>
      </w:r>
      <w:r w:rsidR="005F66C6" w:rsidRPr="00764FD4">
        <w:rPr>
          <w:rFonts w:eastAsiaTheme="minorEastAsia"/>
          <w:b/>
          <w:bCs/>
          <w:sz w:val="26"/>
          <w:szCs w:val="26"/>
        </w:rPr>
        <w:t>«</w:t>
      </w:r>
      <w:r w:rsidR="00CB17D6" w:rsidRPr="00764FD4">
        <w:rPr>
          <w:b/>
          <w:bCs/>
          <w:sz w:val="26"/>
          <w:szCs w:val="26"/>
        </w:rPr>
        <w:t xml:space="preserve">Присвоение и аннулирование </w:t>
      </w:r>
      <w:r w:rsidR="002A3EB0" w:rsidRPr="00764FD4">
        <w:rPr>
          <w:b/>
          <w:bCs/>
          <w:sz w:val="26"/>
          <w:szCs w:val="26"/>
        </w:rPr>
        <w:t>адресов</w:t>
      </w:r>
      <w:r w:rsidR="005F66C6" w:rsidRPr="00764FD4">
        <w:rPr>
          <w:rFonts w:eastAsiaTheme="minorEastAsia"/>
          <w:b/>
          <w:bCs/>
          <w:sz w:val="26"/>
          <w:szCs w:val="26"/>
        </w:rPr>
        <w:t>»</w:t>
      </w:r>
    </w:p>
    <w:p w:rsidR="00E83553" w:rsidRPr="00764FD4" w:rsidRDefault="00757911" w:rsidP="007556AF">
      <w:pPr>
        <w:pStyle w:val="aff"/>
        <w:jc w:val="center"/>
        <w:rPr>
          <w:rFonts w:ascii="Times New Roman" w:hAnsi="Times New Roman"/>
          <w:b/>
          <w:sz w:val="26"/>
          <w:szCs w:val="26"/>
        </w:rPr>
      </w:pPr>
      <w:r w:rsidRPr="00764FD4">
        <w:rPr>
          <w:rFonts w:ascii="Times New Roman" w:hAnsi="Times New Roman"/>
          <w:b/>
          <w:sz w:val="26"/>
          <w:szCs w:val="26"/>
        </w:rPr>
        <w:t xml:space="preserve"> в сельском поселении </w:t>
      </w:r>
      <w:r w:rsidR="00600B80">
        <w:rPr>
          <w:rFonts w:ascii="Times New Roman" w:hAnsi="Times New Roman"/>
          <w:b/>
          <w:sz w:val="26"/>
          <w:szCs w:val="26"/>
        </w:rPr>
        <w:t>Такарликовский</w:t>
      </w:r>
      <w:r w:rsidRPr="00764FD4">
        <w:rPr>
          <w:rFonts w:ascii="Times New Roman" w:hAnsi="Times New Roman"/>
          <w:b/>
          <w:sz w:val="26"/>
          <w:szCs w:val="26"/>
        </w:rPr>
        <w:t xml:space="preserve"> сельсовет муниципального района Дюртюлинский район Республики Башкортостан</w:t>
      </w:r>
    </w:p>
    <w:p w:rsidR="00E83553" w:rsidRPr="00764FD4" w:rsidRDefault="00E83553" w:rsidP="007556AF">
      <w:pPr>
        <w:pStyle w:val="aff"/>
        <w:jc w:val="center"/>
        <w:rPr>
          <w:rFonts w:ascii="Times New Roman" w:hAnsi="Times New Roman"/>
          <w:b/>
          <w:sz w:val="26"/>
          <w:szCs w:val="26"/>
        </w:rPr>
      </w:pPr>
    </w:p>
    <w:p w:rsidR="00E83553" w:rsidRPr="00764FD4" w:rsidRDefault="00E83553" w:rsidP="00757911">
      <w:pPr>
        <w:tabs>
          <w:tab w:val="left" w:pos="2835"/>
        </w:tabs>
        <w:autoSpaceDE w:val="0"/>
        <w:autoSpaceDN w:val="0"/>
        <w:adjustRightInd w:val="0"/>
        <w:spacing w:after="0" w:line="240" w:lineRule="auto"/>
        <w:ind w:firstLine="709"/>
        <w:jc w:val="both"/>
        <w:rPr>
          <w:sz w:val="26"/>
          <w:szCs w:val="26"/>
        </w:rPr>
      </w:pPr>
      <w:r w:rsidRPr="00764FD4">
        <w:rPr>
          <w:sz w:val="26"/>
          <w:szCs w:val="26"/>
        </w:rPr>
        <w:t>В соответствии с Федеральн</w:t>
      </w:r>
      <w:r w:rsidR="00CB17D6" w:rsidRPr="00764FD4">
        <w:rPr>
          <w:sz w:val="26"/>
          <w:szCs w:val="26"/>
        </w:rPr>
        <w:t>ым законом от 27 июля 2010 года</w:t>
      </w:r>
      <w:r w:rsidRPr="00764FD4">
        <w:rPr>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764FD4">
        <w:rPr>
          <w:sz w:val="26"/>
          <w:szCs w:val="26"/>
        </w:rPr>
        <w:t>2</w:t>
      </w:r>
      <w:r w:rsidRPr="00764FD4">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764FD4">
        <w:rPr>
          <w:sz w:val="26"/>
          <w:szCs w:val="26"/>
        </w:rPr>
        <w:t xml:space="preserve">ения в Республике Башкортостан», </w:t>
      </w:r>
    </w:p>
    <w:p w:rsidR="00E83553" w:rsidRPr="00764FD4" w:rsidRDefault="00757911" w:rsidP="00757911">
      <w:pPr>
        <w:pStyle w:val="3"/>
        <w:spacing w:after="0"/>
        <w:ind w:left="0"/>
        <w:rPr>
          <w:sz w:val="26"/>
          <w:szCs w:val="26"/>
        </w:rPr>
      </w:pPr>
      <w:r w:rsidRPr="00764FD4">
        <w:rPr>
          <w:sz w:val="26"/>
          <w:szCs w:val="26"/>
        </w:rPr>
        <w:t>ПОСТАНОВЛЯЮ</w:t>
      </w:r>
      <w:r w:rsidR="00E83553" w:rsidRPr="00764FD4">
        <w:rPr>
          <w:sz w:val="26"/>
          <w:szCs w:val="26"/>
        </w:rPr>
        <w:t>:</w:t>
      </w:r>
    </w:p>
    <w:p w:rsidR="00E83553" w:rsidRPr="00764FD4" w:rsidRDefault="00E83553" w:rsidP="00764FD4">
      <w:pPr>
        <w:pStyle w:val="a3"/>
        <w:widowControl w:val="0"/>
        <w:numPr>
          <w:ilvl w:val="0"/>
          <w:numId w:val="48"/>
        </w:numPr>
        <w:tabs>
          <w:tab w:val="left" w:pos="567"/>
        </w:tabs>
        <w:spacing w:after="0" w:line="240" w:lineRule="auto"/>
        <w:jc w:val="both"/>
        <w:rPr>
          <w:bCs/>
          <w:sz w:val="26"/>
          <w:szCs w:val="26"/>
        </w:rPr>
      </w:pPr>
      <w:r w:rsidRPr="00764FD4">
        <w:rPr>
          <w:sz w:val="26"/>
          <w:szCs w:val="26"/>
        </w:rPr>
        <w:t xml:space="preserve">Утвердить Административный регламент предоставления муниципальной услуги </w:t>
      </w:r>
      <w:r w:rsidRPr="00764FD4">
        <w:rPr>
          <w:rFonts w:eastAsiaTheme="minorEastAsia"/>
          <w:bCs/>
          <w:sz w:val="26"/>
          <w:szCs w:val="26"/>
        </w:rPr>
        <w:t>«</w:t>
      </w:r>
      <w:r w:rsidR="00CB33CB" w:rsidRPr="00764FD4">
        <w:rPr>
          <w:bCs/>
          <w:sz w:val="26"/>
          <w:szCs w:val="26"/>
        </w:rPr>
        <w:t>Присвоение</w:t>
      </w:r>
      <w:r w:rsidR="002A3EB0" w:rsidRPr="00764FD4">
        <w:rPr>
          <w:bCs/>
          <w:sz w:val="26"/>
          <w:szCs w:val="26"/>
        </w:rPr>
        <w:t xml:space="preserve"> и аннулирование адресов</w:t>
      </w:r>
      <w:r w:rsidR="005F66C6" w:rsidRPr="00764FD4">
        <w:rPr>
          <w:rFonts w:eastAsiaTheme="minorEastAsia"/>
          <w:bCs/>
          <w:sz w:val="26"/>
          <w:szCs w:val="26"/>
        </w:rPr>
        <w:t>»</w:t>
      </w:r>
      <w:r w:rsidR="00757911" w:rsidRPr="00764FD4">
        <w:rPr>
          <w:sz w:val="26"/>
          <w:szCs w:val="26"/>
        </w:rPr>
        <w:t xml:space="preserve"> </w:t>
      </w:r>
      <w:r w:rsidR="00757911" w:rsidRPr="00764FD4">
        <w:rPr>
          <w:bCs/>
          <w:sz w:val="26"/>
          <w:szCs w:val="26"/>
        </w:rPr>
        <w:t xml:space="preserve">в сельском поселении </w:t>
      </w:r>
      <w:r w:rsidR="00600B80">
        <w:rPr>
          <w:bCs/>
          <w:sz w:val="26"/>
          <w:szCs w:val="26"/>
        </w:rPr>
        <w:t>Такарликовский</w:t>
      </w:r>
      <w:r w:rsidR="00757911" w:rsidRPr="00764FD4">
        <w:rPr>
          <w:bCs/>
          <w:sz w:val="26"/>
          <w:szCs w:val="26"/>
        </w:rPr>
        <w:t xml:space="preserve"> сельсовет муниципального района Дюртюлинский район Республики Башкортостан.</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 xml:space="preserve">Признать утратившими силу постановления главы сельского поселения </w:t>
      </w:r>
      <w:r w:rsidR="00600B80">
        <w:rPr>
          <w:sz w:val="26"/>
          <w:szCs w:val="26"/>
        </w:rPr>
        <w:t>Такарликовский</w:t>
      </w:r>
      <w:r w:rsidRPr="00764FD4">
        <w:rPr>
          <w:sz w:val="26"/>
          <w:szCs w:val="26"/>
        </w:rPr>
        <w:t xml:space="preserve">  сельсовет  муниципального района Дюртюлинский район Республики Ба</w:t>
      </w:r>
      <w:r w:rsidR="00600B80">
        <w:rPr>
          <w:sz w:val="26"/>
          <w:szCs w:val="26"/>
        </w:rPr>
        <w:t>шкортостан от 04.12.2019. № 12/12</w:t>
      </w:r>
      <w:r w:rsidRPr="00764FD4">
        <w:rPr>
          <w:sz w:val="26"/>
          <w:szCs w:val="26"/>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600B80">
        <w:rPr>
          <w:sz w:val="26"/>
          <w:szCs w:val="26"/>
        </w:rPr>
        <w:t>Такарликовский</w:t>
      </w:r>
      <w:r w:rsidRPr="00764FD4">
        <w:rPr>
          <w:sz w:val="26"/>
          <w:szCs w:val="26"/>
        </w:rPr>
        <w:t xml:space="preserve"> сельсовет муниципального района Дюртюлинский район Республики Башкортостан»</w:t>
      </w:r>
      <w:r>
        <w:rPr>
          <w:sz w:val="26"/>
          <w:szCs w:val="26"/>
        </w:rPr>
        <w:t>;</w:t>
      </w:r>
      <w:r w:rsidR="00600B80">
        <w:rPr>
          <w:sz w:val="26"/>
          <w:szCs w:val="26"/>
        </w:rPr>
        <w:t xml:space="preserve"> от 02.04.2021. № 4/9</w:t>
      </w:r>
      <w:r w:rsidRPr="00764FD4">
        <w:rPr>
          <w:sz w:val="26"/>
          <w:szCs w:val="26"/>
        </w:rPr>
        <w:t xml:space="preserve"> «</w:t>
      </w:r>
      <w:r w:rsidRPr="00764FD4">
        <w:rPr>
          <w:rFonts w:eastAsia="Calibri"/>
          <w:sz w:val="26"/>
          <w:szCs w:val="26"/>
        </w:rPr>
        <w:t xml:space="preserve">О внесении изменений в постановление главы сельского поселения </w:t>
      </w:r>
      <w:r w:rsidR="00600B80">
        <w:rPr>
          <w:rFonts w:eastAsia="Calibri"/>
          <w:sz w:val="26"/>
          <w:szCs w:val="26"/>
        </w:rPr>
        <w:t>Такарликовский</w:t>
      </w:r>
      <w:r w:rsidRPr="00764FD4">
        <w:rPr>
          <w:rFonts w:eastAsia="Calibri"/>
          <w:sz w:val="26"/>
          <w:szCs w:val="26"/>
        </w:rPr>
        <w:t xml:space="preserve"> сельсовет муниципального района Дюртюлинский район Республики Баш</w:t>
      </w:r>
      <w:r w:rsidR="00600B80">
        <w:rPr>
          <w:rFonts w:eastAsia="Calibri"/>
          <w:sz w:val="26"/>
          <w:szCs w:val="26"/>
        </w:rPr>
        <w:t>кортостан от 04.12.20219. № 12/12</w:t>
      </w:r>
      <w:r w:rsidRPr="00764FD4">
        <w:rPr>
          <w:rFonts w:eastAsia="Calibri"/>
          <w:sz w:val="26"/>
          <w:szCs w:val="26"/>
        </w:rPr>
        <w:t xml:space="preserve"> «Об утверждении Административного регламента предоставления муниципальной услуги </w:t>
      </w:r>
      <w:r w:rsidRPr="00764FD4">
        <w:rPr>
          <w:rFonts w:eastAsia="Calibri"/>
          <w:bCs/>
          <w:sz w:val="26"/>
          <w:szCs w:val="26"/>
        </w:rPr>
        <w:t xml:space="preserve"> «Присвоение и аннулирование  адресов объекту адресации» в сельском поселении </w:t>
      </w:r>
      <w:r w:rsidR="00600B80">
        <w:rPr>
          <w:rFonts w:eastAsia="Calibri"/>
          <w:bCs/>
          <w:sz w:val="26"/>
          <w:szCs w:val="26"/>
        </w:rPr>
        <w:t>Такарликовский</w:t>
      </w:r>
      <w:r w:rsidRPr="00764FD4">
        <w:rPr>
          <w:rFonts w:eastAsia="Calibri"/>
          <w:bCs/>
          <w:sz w:val="26"/>
          <w:szCs w:val="26"/>
        </w:rPr>
        <w:t xml:space="preserve"> сельсовет муниципального района Дюртюлинский район Республики Башкортостан»</w:t>
      </w:r>
      <w:r w:rsidRPr="00764FD4">
        <w:rPr>
          <w:sz w:val="26"/>
          <w:szCs w:val="26"/>
        </w:rPr>
        <w:t>.</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Настоящее постановление вступает в силу на следующий день, после дня его официального обнародования.</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r w:rsidRPr="00764FD4">
        <w:rPr>
          <w:sz w:val="26"/>
          <w:szCs w:val="26"/>
        </w:rPr>
        <w:t xml:space="preserve">Обнародовать настоящее постановление на информационном стенде в здании администрации сельского поселения </w:t>
      </w:r>
      <w:r w:rsidR="00600B80">
        <w:rPr>
          <w:sz w:val="26"/>
          <w:szCs w:val="26"/>
        </w:rPr>
        <w:t>Такарликовский</w:t>
      </w:r>
      <w:r w:rsidRPr="00764FD4">
        <w:rPr>
          <w:sz w:val="26"/>
          <w:szCs w:val="26"/>
        </w:rPr>
        <w:t xml:space="preserve"> сельсовет муниципального района Дюртюлинский район Республики Башкортостан по адресу: </w:t>
      </w:r>
      <w:proofErr w:type="spellStart"/>
      <w:r w:rsidRPr="00764FD4">
        <w:rPr>
          <w:sz w:val="26"/>
          <w:szCs w:val="26"/>
        </w:rPr>
        <w:t>с</w:t>
      </w:r>
      <w:proofErr w:type="gramStart"/>
      <w:r w:rsidRPr="00764FD4">
        <w:rPr>
          <w:sz w:val="26"/>
          <w:szCs w:val="26"/>
        </w:rPr>
        <w:t>.</w:t>
      </w:r>
      <w:r w:rsidR="00600B80">
        <w:rPr>
          <w:sz w:val="26"/>
          <w:szCs w:val="26"/>
        </w:rPr>
        <w:t>И</w:t>
      </w:r>
      <w:proofErr w:type="gramEnd"/>
      <w:r w:rsidR="00600B80">
        <w:rPr>
          <w:sz w:val="26"/>
          <w:szCs w:val="26"/>
        </w:rPr>
        <w:t>ванаево</w:t>
      </w:r>
      <w:proofErr w:type="spellEnd"/>
      <w:r w:rsidRPr="00764FD4">
        <w:rPr>
          <w:sz w:val="26"/>
          <w:szCs w:val="26"/>
        </w:rPr>
        <w:t>, ул.</w:t>
      </w:r>
      <w:r w:rsidR="00600B80">
        <w:rPr>
          <w:sz w:val="26"/>
          <w:szCs w:val="26"/>
        </w:rPr>
        <w:t>Комсомольская, 3</w:t>
      </w:r>
      <w:r w:rsidRPr="00764FD4">
        <w:rPr>
          <w:sz w:val="26"/>
          <w:szCs w:val="26"/>
        </w:rPr>
        <w:t xml:space="preserve">  и на  официальном сайте в сети «Интернет».</w:t>
      </w:r>
    </w:p>
    <w:p w:rsidR="00764FD4" w:rsidRPr="00764FD4" w:rsidRDefault="00764FD4" w:rsidP="00764FD4">
      <w:pPr>
        <w:pStyle w:val="a3"/>
        <w:widowControl w:val="0"/>
        <w:numPr>
          <w:ilvl w:val="0"/>
          <w:numId w:val="48"/>
        </w:numPr>
        <w:tabs>
          <w:tab w:val="left" w:pos="567"/>
        </w:tabs>
        <w:spacing w:after="0" w:line="240" w:lineRule="auto"/>
        <w:jc w:val="both"/>
        <w:rPr>
          <w:bCs/>
          <w:sz w:val="26"/>
          <w:szCs w:val="26"/>
        </w:rPr>
      </w:pPr>
      <w:r>
        <w:rPr>
          <w:sz w:val="26"/>
          <w:szCs w:val="26"/>
        </w:rPr>
        <w:t xml:space="preserve"> </w:t>
      </w:r>
      <w:proofErr w:type="gramStart"/>
      <w:r w:rsidRPr="00764FD4">
        <w:rPr>
          <w:sz w:val="26"/>
          <w:szCs w:val="26"/>
        </w:rPr>
        <w:t>Контроль за</w:t>
      </w:r>
      <w:proofErr w:type="gramEnd"/>
      <w:r w:rsidRPr="00764FD4">
        <w:rPr>
          <w:sz w:val="26"/>
          <w:szCs w:val="26"/>
        </w:rPr>
        <w:t xml:space="preserve">  выполнением настоящего постановления оставляю за собой. </w:t>
      </w:r>
    </w:p>
    <w:p w:rsidR="00764FD4" w:rsidRDefault="00764FD4" w:rsidP="00764FD4">
      <w:pPr>
        <w:autoSpaceDE w:val="0"/>
        <w:autoSpaceDN w:val="0"/>
        <w:adjustRightInd w:val="0"/>
        <w:jc w:val="both"/>
        <w:rPr>
          <w:sz w:val="26"/>
          <w:szCs w:val="26"/>
        </w:rPr>
      </w:pPr>
    </w:p>
    <w:p w:rsidR="00600B80" w:rsidRPr="00764FD4" w:rsidRDefault="00600B80" w:rsidP="00764FD4">
      <w:pPr>
        <w:autoSpaceDE w:val="0"/>
        <w:autoSpaceDN w:val="0"/>
        <w:adjustRightInd w:val="0"/>
        <w:jc w:val="both"/>
        <w:rPr>
          <w:sz w:val="26"/>
          <w:szCs w:val="26"/>
        </w:rPr>
      </w:pPr>
    </w:p>
    <w:p w:rsidR="00600B80" w:rsidRPr="00600B80" w:rsidRDefault="00600B80" w:rsidP="00600B80">
      <w:pPr>
        <w:jc w:val="both"/>
        <w:rPr>
          <w:b/>
          <w:color w:val="000000" w:themeColor="text1"/>
        </w:rPr>
      </w:pPr>
      <w:r w:rsidRPr="00600B80">
        <w:rPr>
          <w:b/>
          <w:color w:val="000000" w:themeColor="text1"/>
        </w:rPr>
        <w:t>Глава сельского поселения                                                                        Р.Р. Гареев</w:t>
      </w:r>
    </w:p>
    <w:p w:rsidR="00600B80" w:rsidRDefault="00600B80" w:rsidP="00764FD4">
      <w:pPr>
        <w:tabs>
          <w:tab w:val="left" w:pos="7425"/>
        </w:tabs>
        <w:spacing w:line="240" w:lineRule="auto"/>
        <w:ind w:firstLine="851"/>
        <w:jc w:val="right"/>
        <w:rPr>
          <w:b/>
          <w:sz w:val="26"/>
          <w:szCs w:val="26"/>
        </w:rPr>
      </w:pPr>
    </w:p>
    <w:p w:rsidR="00600B80" w:rsidRDefault="00600B80" w:rsidP="00764FD4">
      <w:pPr>
        <w:tabs>
          <w:tab w:val="left" w:pos="7425"/>
        </w:tabs>
        <w:spacing w:line="240" w:lineRule="auto"/>
        <w:ind w:firstLine="851"/>
        <w:jc w:val="right"/>
        <w:rPr>
          <w:b/>
          <w:sz w:val="26"/>
          <w:szCs w:val="26"/>
        </w:rPr>
      </w:pPr>
    </w:p>
    <w:p w:rsidR="00600B80" w:rsidRDefault="00600B80" w:rsidP="00764FD4">
      <w:pPr>
        <w:tabs>
          <w:tab w:val="left" w:pos="7425"/>
        </w:tabs>
        <w:spacing w:line="240" w:lineRule="auto"/>
        <w:ind w:firstLine="851"/>
        <w:jc w:val="right"/>
        <w:rPr>
          <w:b/>
          <w:sz w:val="26"/>
          <w:szCs w:val="26"/>
        </w:rPr>
      </w:pPr>
    </w:p>
    <w:p w:rsidR="00600B80" w:rsidRDefault="00600B80" w:rsidP="00764FD4">
      <w:pPr>
        <w:tabs>
          <w:tab w:val="left" w:pos="7425"/>
        </w:tabs>
        <w:spacing w:line="240" w:lineRule="auto"/>
        <w:ind w:firstLine="851"/>
        <w:jc w:val="right"/>
        <w:rPr>
          <w:b/>
          <w:sz w:val="26"/>
          <w:szCs w:val="26"/>
        </w:rPr>
      </w:pPr>
    </w:p>
    <w:p w:rsidR="00600B80" w:rsidRDefault="00600B80" w:rsidP="00600B80">
      <w:pPr>
        <w:tabs>
          <w:tab w:val="left" w:pos="7425"/>
        </w:tabs>
        <w:spacing w:after="0" w:line="240" w:lineRule="auto"/>
        <w:ind w:firstLine="851"/>
        <w:jc w:val="right"/>
        <w:rPr>
          <w:b/>
          <w:sz w:val="26"/>
          <w:szCs w:val="26"/>
        </w:rPr>
      </w:pPr>
    </w:p>
    <w:p w:rsidR="00764FD4" w:rsidRPr="00764FD4" w:rsidRDefault="00764FD4" w:rsidP="00600B80">
      <w:pPr>
        <w:tabs>
          <w:tab w:val="left" w:pos="7425"/>
        </w:tabs>
        <w:spacing w:after="0" w:line="240" w:lineRule="auto"/>
        <w:ind w:firstLine="851"/>
        <w:jc w:val="right"/>
        <w:rPr>
          <w:sz w:val="24"/>
          <w:szCs w:val="24"/>
        </w:rPr>
      </w:pPr>
      <w:r w:rsidRPr="00764FD4">
        <w:rPr>
          <w:sz w:val="24"/>
          <w:szCs w:val="24"/>
        </w:rPr>
        <w:t>УТВЕРЖДЕН</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постановлением   администрации</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сельского поселения </w:t>
      </w:r>
      <w:r w:rsidR="00600B80">
        <w:rPr>
          <w:sz w:val="24"/>
          <w:szCs w:val="24"/>
        </w:rPr>
        <w:t>Такарликовский</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сельсовет муниципального района</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Дюртюлинский район</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Республики Башкортостан</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от _________________№ _____</w:t>
      </w:r>
    </w:p>
    <w:p w:rsidR="00764FD4" w:rsidRDefault="00764FD4" w:rsidP="00600B80">
      <w:pPr>
        <w:widowControl w:val="0"/>
        <w:tabs>
          <w:tab w:val="left" w:pos="567"/>
        </w:tabs>
        <w:spacing w:after="0"/>
        <w:ind w:firstLine="709"/>
        <w:contextualSpacing/>
        <w:jc w:val="both"/>
        <w:rPr>
          <w:rFonts w:eastAsia="Calibri"/>
        </w:rPr>
      </w:pPr>
    </w:p>
    <w:p w:rsidR="00E83553" w:rsidRPr="005219EC" w:rsidRDefault="00E83553" w:rsidP="00600B80">
      <w:pPr>
        <w:widowControl w:val="0"/>
        <w:spacing w:after="0" w:line="240" w:lineRule="auto"/>
        <w:contextualSpacing/>
        <w:rPr>
          <w:b/>
        </w:rPr>
      </w:pPr>
    </w:p>
    <w:p w:rsidR="00757911" w:rsidRPr="00764FD4" w:rsidRDefault="00E83553" w:rsidP="00764FD4">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764FD4">
        <w:rPr>
          <w:b/>
          <w:bCs/>
        </w:rPr>
        <w:t xml:space="preserve"> </w:t>
      </w:r>
      <w:r w:rsidR="00757911">
        <w:rPr>
          <w:b/>
        </w:rPr>
        <w:t xml:space="preserve">в сельском поселении </w:t>
      </w:r>
      <w:r w:rsidR="00600B80">
        <w:rPr>
          <w:b/>
        </w:rPr>
        <w:t>Такарликовский</w:t>
      </w:r>
      <w:r w:rsidR="00757911">
        <w:rPr>
          <w:b/>
        </w:rPr>
        <w:t xml:space="preserve"> сельсовет муниципального района Дюртюлинский район Республики Башкортостан</w:t>
      </w:r>
    </w:p>
    <w:p w:rsidR="00016061" w:rsidRPr="005219EC" w:rsidRDefault="00016061" w:rsidP="00757911">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57911">
        <w:t xml:space="preserve">в сельском поселении </w:t>
      </w:r>
      <w:r w:rsidR="00600B80">
        <w:t>Такарликовский</w:t>
      </w:r>
      <w:r w:rsidR="00757911">
        <w:t xml:space="preserve"> сельсовет муниципального района Дюртюлинский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08471B">
        <w:lastRenderedPageBreak/>
        <w:t>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219EC">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757911" w:rsidRDefault="00024201" w:rsidP="00757911">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757911">
        <w:t>сельского поселения</w:t>
      </w:r>
      <w:r w:rsidR="00826605" w:rsidRPr="005219EC">
        <w:t xml:space="preserve"> </w:t>
      </w:r>
      <w:r w:rsidR="00600B80">
        <w:t>Такарликовский</w:t>
      </w:r>
      <w:r w:rsidR="00757911">
        <w:t xml:space="preserve"> сельсовет муниципального района Дюртюлинский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1A56CE" w:rsidRPr="005219EC" w:rsidRDefault="002E5158" w:rsidP="00764FD4">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57911">
        <w:rPr>
          <w:rFonts w:eastAsia="Calibri"/>
        </w:rPr>
        <w:t xml:space="preserve"> сельского поселения </w:t>
      </w:r>
      <w:r w:rsidR="00600B80">
        <w:t>Такарликовский</w:t>
      </w:r>
      <w:r w:rsidR="00757911">
        <w:t xml:space="preserve"> сельсовет муниципального района Дюртюлинский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w:t>
      </w:r>
      <w:r w:rsidR="00764FD4">
        <w:rPr>
          <w:rFonts w:eastAsia="Calibri"/>
          <w:b/>
        </w:rPr>
        <w:t>ого самоуправления, предоставляющего</w:t>
      </w:r>
      <w:r w:rsidRPr="005219EC">
        <w:rPr>
          <w:rFonts w:eastAsia="Calibri"/>
          <w:b/>
        </w:rPr>
        <w:t xml:space="preserve">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764FD4">
        <w:rPr>
          <w:rFonts w:eastAsia="Calibri"/>
        </w:rPr>
        <w:t xml:space="preserve"> сельского поселения </w:t>
      </w:r>
      <w:r w:rsidR="00600B80">
        <w:rPr>
          <w:rFonts w:eastAsia="Calibri"/>
        </w:rPr>
        <w:t>Такарликовский</w:t>
      </w:r>
      <w:r w:rsidR="00764FD4">
        <w:rPr>
          <w:rFonts w:eastAsia="Calibri"/>
        </w:rPr>
        <w:t xml:space="preserve"> сельсовет муниципального района Дюртюлинский район Республики Башкортостан</w:t>
      </w:r>
      <w:r w:rsidR="00274FEC" w:rsidRPr="005219EC">
        <w:rPr>
          <w:rFonts w:eastAsia="Calibri"/>
        </w:rPr>
        <w:t xml:space="preserve"> в лице </w:t>
      </w:r>
      <w:r w:rsidR="00764FD4">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BC38E2">
      <w:pPr>
        <w:widowControl w:val="0"/>
        <w:tabs>
          <w:tab w:val="left" w:pos="142"/>
        </w:tabs>
        <w:spacing w:after="0" w:line="240" w:lineRule="auto"/>
        <w:ind w:firstLine="709"/>
        <w:contextualSpacing/>
        <w:jc w:val="both"/>
      </w:pPr>
      <w:r>
        <w:t>- Федеральной налогов</w:t>
      </w:r>
      <w:r w:rsidR="00BC38E2">
        <w:t>ой службой Российской Федерации</w:t>
      </w:r>
      <w:r w:rsidR="0006527A" w:rsidRPr="005219EC">
        <w:t>.</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BC38E2">
        <w:t xml:space="preserve"> сельского поселения </w:t>
      </w:r>
      <w:r w:rsidR="00600B80">
        <w:t>Такарликовский</w:t>
      </w:r>
      <w:r w:rsidR="00BC38E2">
        <w:t xml:space="preserve"> сельсовет муниципального района Дюртюлинский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центр либо в форме </w:t>
      </w:r>
      <w:r w:rsidRPr="005219EC">
        <w:lastRenderedPageBreak/>
        <w:t>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Default="00BC38E2" w:rsidP="007556AF">
      <w:pPr>
        <w:autoSpaceDE w:val="0"/>
        <w:autoSpaceDN w:val="0"/>
        <w:adjustRightInd w:val="0"/>
        <w:spacing w:after="0" w:line="240" w:lineRule="auto"/>
        <w:ind w:firstLine="709"/>
        <w:jc w:val="center"/>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w:t>
      </w:r>
      <w:r w:rsidRPr="005219EC">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BC38E2">
        <w:t>соответствующей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BC38E2">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219EC">
        <w:rPr>
          <w:rFonts w:eastAsia="Calibri"/>
        </w:rPr>
        <w:lastRenderedPageBreak/>
        <w:t xml:space="preserve">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 xml:space="preserve">униципальной услуги </w:t>
      </w:r>
      <w:r w:rsidRPr="005219EC">
        <w:lastRenderedPageBreak/>
        <w:t>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 xml:space="preserve">должен быть оборудован информационной табличкой (вывеской), содержащей </w:t>
      </w:r>
      <w:r w:rsidR="00AB1086" w:rsidRPr="005219EC">
        <w:lastRenderedPageBreak/>
        <w:t>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w:t>
      </w:r>
      <w:r w:rsidRPr="005219EC">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BC38E2" w:rsidRPr="00600B80" w:rsidRDefault="00BC38E2" w:rsidP="008938F5">
      <w:pPr>
        <w:spacing w:after="0" w:line="240" w:lineRule="auto"/>
        <w:ind w:firstLine="539"/>
        <w:jc w:val="center"/>
        <w:rPr>
          <w:b/>
        </w:rPr>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C38E2" w:rsidRDefault="003077C9" w:rsidP="003077C9">
      <w:pPr>
        <w:autoSpaceDE w:val="0"/>
        <w:autoSpaceDN w:val="0"/>
        <w:adjustRightInd w:val="0"/>
        <w:spacing w:after="0" w:line="240" w:lineRule="auto"/>
        <w:ind w:firstLine="709"/>
        <w:jc w:val="both"/>
      </w:pPr>
      <w:r w:rsidRPr="00BC38E2">
        <w:t xml:space="preserve">Описание административных процедур приведено в Приложении № </w:t>
      </w:r>
      <w:r w:rsidR="0021204B" w:rsidRPr="00BC38E2">
        <w:t>4</w:t>
      </w:r>
      <w:r w:rsidRPr="00BC38E2">
        <w:t xml:space="preserve"> </w:t>
      </w:r>
      <w:r w:rsidRPr="00BC38E2">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lastRenderedPageBreak/>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lastRenderedPageBreak/>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5219EC">
        <w:rPr>
          <w:sz w:val="28"/>
          <w:szCs w:val="28"/>
        </w:rPr>
        <w:lastRenderedPageBreak/>
        <w:t>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w:t>
      </w:r>
      <w:r w:rsidRPr="005219EC">
        <w:lastRenderedPageBreak/>
        <w:t xml:space="preserve">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lastRenderedPageBreak/>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lastRenderedPageBreak/>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r>
      <w:r w:rsidRPr="00535269">
        <w:rPr>
          <w:b/>
          <w:bCs/>
        </w:rPr>
        <w:lastRenderedPageBreak/>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835B93"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835B93"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формирование и направление многофункциональным центром предоставления межведомственного запроса в органы, предоставляющие </w:t>
      </w:r>
      <w:r w:rsidRPr="00535269">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lastRenderedPageBreak/>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 xml:space="preserve">с оригиналом документа, представленного заявителем, заверяет своей подписью с </w:t>
      </w:r>
      <w:r w:rsidRPr="00535269">
        <w:lastRenderedPageBreak/>
        <w:t>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r w:rsidRPr="00535269">
        <w:lastRenderedPageBreak/>
        <w:t xml:space="preserve">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535269">
        <w:lastRenderedPageBreak/>
        <w:t>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Pr="005219EC" w:rsidRDefault="00BC38E2"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lastRenderedPageBreak/>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lastRenderedPageBreak/>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lastRenderedPageBreak/>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bookmarkStart w:id="6" w:name="_GoBack"/>
      <w:bookmarkEnd w:id="6"/>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lastRenderedPageBreak/>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764FD4">
          <w:headerReference w:type="default" r:id="rId34"/>
          <w:pgSz w:w="11905" w:h="16838"/>
          <w:pgMar w:top="1134" w:right="567" w:bottom="1134"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32" w:rsidRDefault="009E7632" w:rsidP="007753F7">
      <w:pPr>
        <w:spacing w:after="0" w:line="240" w:lineRule="auto"/>
      </w:pPr>
      <w:r>
        <w:separator/>
      </w:r>
    </w:p>
  </w:endnote>
  <w:endnote w:type="continuationSeparator" w:id="0">
    <w:p w:rsidR="009E7632" w:rsidRDefault="009E763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32" w:rsidRDefault="009E7632" w:rsidP="007753F7">
      <w:pPr>
        <w:spacing w:after="0" w:line="240" w:lineRule="auto"/>
      </w:pPr>
      <w:r>
        <w:separator/>
      </w:r>
    </w:p>
  </w:footnote>
  <w:footnote w:type="continuationSeparator" w:id="0">
    <w:p w:rsidR="009E7632" w:rsidRDefault="009E763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64FD4" w:rsidRDefault="00835B93">
        <w:pPr>
          <w:pStyle w:val="af2"/>
          <w:jc w:val="center"/>
        </w:pPr>
        <w:r>
          <w:fldChar w:fldCharType="begin"/>
        </w:r>
        <w:r w:rsidR="00764FD4">
          <w:instrText>PAGE   \* MERGEFORMAT</w:instrText>
        </w:r>
        <w:r>
          <w:fldChar w:fldCharType="separate"/>
        </w:r>
        <w:r w:rsidR="00600B80" w:rsidRPr="00600B80">
          <w:rPr>
            <w:noProof/>
            <w:lang w:val="ru-RU"/>
          </w:rPr>
          <w:t>57</w:t>
        </w:r>
        <w:r>
          <w:fldChar w:fldCharType="end"/>
        </w:r>
      </w:p>
    </w:sdtContent>
  </w:sdt>
  <w:p w:rsidR="00764FD4" w:rsidRDefault="00764FD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0B80"/>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96AD-A949-455F-8AA2-F7D3CAE7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57</Pages>
  <Words>18443</Words>
  <Characters>105128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17</cp:revision>
  <cp:lastPrinted>2021-07-14T03:39:00Z</cp:lastPrinted>
  <dcterms:created xsi:type="dcterms:W3CDTF">2021-07-02T07:19:00Z</dcterms:created>
  <dcterms:modified xsi:type="dcterms:W3CDTF">2021-07-14T03:41:00Z</dcterms:modified>
</cp:coreProperties>
</file>