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2" w:rsidRPr="003E07AD" w:rsidRDefault="002B12D1" w:rsidP="003E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3E07AD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3E07AD" w:rsidRPr="003E07AD" w:rsidRDefault="003E07AD" w:rsidP="003E07AD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AD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7 заседание</w:t>
      </w:r>
    </w:p>
    <w:p w:rsidR="003E07AD" w:rsidRPr="003E07AD" w:rsidRDefault="003E07AD" w:rsidP="003E07AD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E07A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3E07AD" w:rsidRPr="003E07AD" w:rsidRDefault="003E07AD" w:rsidP="003E07AD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AD">
        <w:rPr>
          <w:rFonts w:ascii="Times New Roman" w:hAnsi="Times New Roman" w:cs="Times New Roman"/>
          <w:b/>
          <w:sz w:val="28"/>
          <w:szCs w:val="28"/>
        </w:rPr>
        <w:t>«25»  декабрь 2015й.                        № 33                      «25»   декабря 2015г.</w:t>
      </w:r>
    </w:p>
    <w:p w:rsidR="003E07AD" w:rsidRPr="003E07AD" w:rsidRDefault="003E07AD" w:rsidP="003E07AD">
      <w:pPr>
        <w:pStyle w:val="2"/>
        <w:ind w:right="-5"/>
        <w:jc w:val="center"/>
        <w:rPr>
          <w:rFonts w:ascii="Times New Roman" w:hAnsi="Times New Roman"/>
          <w:i w:val="0"/>
          <w:color w:val="000000"/>
        </w:rPr>
      </w:pPr>
      <w:r w:rsidRPr="003E07AD">
        <w:rPr>
          <w:rFonts w:ascii="Times New Roman" w:hAnsi="Times New Roman"/>
          <w:i w:val="0"/>
          <w:color w:val="000000"/>
        </w:rPr>
        <w:t>Об утверждении плана работы  Совета сельского  поселения  Такарликовский  сельсовет муниципального района Дюртюлинский район Республики Башкортостан на 2016 год</w:t>
      </w:r>
    </w:p>
    <w:p w:rsidR="003E07AD" w:rsidRPr="003E07AD" w:rsidRDefault="003E07AD" w:rsidP="003E07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07AD" w:rsidRPr="003E07AD" w:rsidRDefault="003E07AD" w:rsidP="003E07A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before="221"/>
        <w:ind w:right="-5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E07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</w:t>
      </w:r>
      <w:r w:rsidRPr="003E07AD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Такарликовский сельсовет муниципального района Дюртюлинский район </w:t>
      </w:r>
      <w:r w:rsidRPr="003E07A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3E07AD">
        <w:rPr>
          <w:rFonts w:ascii="Times New Roman" w:hAnsi="Times New Roman" w:cs="Times New Roman"/>
          <w:color w:val="000000"/>
          <w:sz w:val="28"/>
        </w:rPr>
        <w:t xml:space="preserve">Республики Башкортостан </w:t>
      </w:r>
      <w:r w:rsidRPr="003E07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Совет сельского поселения Такарликовский сельсовет муниципального района Дюртюлинский район Республики </w:t>
      </w:r>
      <w:r w:rsidRPr="003E07AD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Башкортостан</w:t>
      </w:r>
    </w:p>
    <w:p w:rsidR="003E07AD" w:rsidRPr="003E07AD" w:rsidRDefault="003E07AD" w:rsidP="003E07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решил:</w:t>
      </w:r>
    </w:p>
    <w:p w:rsidR="003E07AD" w:rsidRPr="003E07AD" w:rsidRDefault="003E07AD" w:rsidP="003E07AD">
      <w:pPr>
        <w:widowControl w:val="0"/>
        <w:shd w:val="clear" w:color="auto" w:fill="FFFFFF"/>
        <w:autoSpaceDE w:val="0"/>
        <w:autoSpaceDN w:val="0"/>
        <w:adjustRightInd w:val="0"/>
        <w:ind w:left="6" w:right="6" w:firstLine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7AD">
        <w:rPr>
          <w:rFonts w:ascii="Times New Roman" w:hAnsi="Times New Roman" w:cs="Times New Roman"/>
          <w:color w:val="000000"/>
          <w:spacing w:val="-15"/>
          <w:w w:val="102"/>
          <w:sz w:val="28"/>
          <w:szCs w:val="28"/>
        </w:rPr>
        <w:t xml:space="preserve">1. Утвердить  план работы Совета  сельского поселения </w:t>
      </w:r>
      <w:r w:rsidRPr="003E07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Такарликовский сельсовет муниципального района Дюртюлинский район Республики </w:t>
      </w:r>
      <w:r w:rsidRPr="003E07AD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Башкортостан на   2016 год.</w:t>
      </w:r>
    </w:p>
    <w:p w:rsidR="003E07AD" w:rsidRPr="003E07AD" w:rsidRDefault="003E07AD" w:rsidP="003E07AD">
      <w:pPr>
        <w:widowControl w:val="0"/>
        <w:shd w:val="clear" w:color="auto" w:fill="FFFFFF"/>
        <w:autoSpaceDE w:val="0"/>
        <w:autoSpaceDN w:val="0"/>
        <w:adjustRightInd w:val="0"/>
        <w:ind w:left="6" w:right="6" w:firstLine="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7AD" w:rsidRPr="003E07AD" w:rsidRDefault="003E07AD" w:rsidP="003E07A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3E07AD" w:rsidRPr="003E07AD" w:rsidRDefault="003E07AD" w:rsidP="003E07AD">
      <w:pPr>
        <w:pStyle w:val="31"/>
        <w:rPr>
          <w:szCs w:val="28"/>
        </w:rPr>
      </w:pPr>
      <w:r w:rsidRPr="003E07AD">
        <w:rPr>
          <w:szCs w:val="28"/>
        </w:rPr>
        <w:t xml:space="preserve"> Глава сельского поселения                                         Ф.Х. </w:t>
      </w:r>
      <w:proofErr w:type="spellStart"/>
      <w:r w:rsidRPr="003E07AD">
        <w:rPr>
          <w:szCs w:val="28"/>
        </w:rPr>
        <w:t>Тухватуллин</w:t>
      </w:r>
      <w:proofErr w:type="spellEnd"/>
    </w:p>
    <w:p w:rsidR="003E07AD" w:rsidRPr="003E07AD" w:rsidRDefault="003E07AD" w:rsidP="003E07AD">
      <w:pPr>
        <w:pStyle w:val="31"/>
        <w:rPr>
          <w:szCs w:val="28"/>
        </w:rPr>
      </w:pPr>
    </w:p>
    <w:p w:rsidR="003E07AD" w:rsidRPr="003E07AD" w:rsidRDefault="003E07AD" w:rsidP="003E07AD">
      <w:pPr>
        <w:pStyle w:val="31"/>
        <w:rPr>
          <w:szCs w:val="28"/>
        </w:rPr>
      </w:pPr>
    </w:p>
    <w:p w:rsidR="003E07AD" w:rsidRPr="003E07AD" w:rsidRDefault="003E07AD" w:rsidP="003E07AD">
      <w:pPr>
        <w:pStyle w:val="31"/>
        <w:rPr>
          <w:szCs w:val="28"/>
        </w:rPr>
      </w:pPr>
    </w:p>
    <w:p w:rsidR="003E07AD" w:rsidRPr="003E07AD" w:rsidRDefault="003E07AD" w:rsidP="003E07AD">
      <w:pPr>
        <w:pStyle w:val="31"/>
        <w:rPr>
          <w:szCs w:val="28"/>
        </w:rPr>
      </w:pPr>
    </w:p>
    <w:p w:rsidR="003E07AD" w:rsidRPr="003E07AD" w:rsidRDefault="003E07AD" w:rsidP="003E07AD">
      <w:pPr>
        <w:pStyle w:val="31"/>
        <w:rPr>
          <w:szCs w:val="28"/>
        </w:rPr>
      </w:pPr>
    </w:p>
    <w:p w:rsidR="003E07AD" w:rsidRPr="003E07AD" w:rsidRDefault="003E07AD" w:rsidP="003E07AD">
      <w:pPr>
        <w:pStyle w:val="1"/>
        <w:jc w:val="center"/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rPr>
          <w:rFonts w:ascii="Times New Roman" w:hAnsi="Times New Roman" w:cs="Times New Roman"/>
        </w:rPr>
      </w:pPr>
    </w:p>
    <w:p w:rsidR="003E07AD" w:rsidRPr="003E07AD" w:rsidRDefault="003E07AD" w:rsidP="003E07AD">
      <w:pPr>
        <w:pStyle w:val="1"/>
        <w:jc w:val="right"/>
        <w:rPr>
          <w:sz w:val="20"/>
          <w:szCs w:val="20"/>
        </w:rPr>
      </w:pPr>
      <w:r w:rsidRPr="003E07AD">
        <w:lastRenderedPageBreak/>
        <w:t xml:space="preserve">                                </w:t>
      </w:r>
      <w:r w:rsidRPr="003E07AD">
        <w:rPr>
          <w:sz w:val="20"/>
          <w:szCs w:val="20"/>
        </w:rPr>
        <w:t>Приложение № 1</w:t>
      </w:r>
    </w:p>
    <w:p w:rsidR="003E07AD" w:rsidRPr="003E07AD" w:rsidRDefault="003E07AD" w:rsidP="003E07AD">
      <w:pPr>
        <w:pStyle w:val="1"/>
        <w:jc w:val="right"/>
        <w:rPr>
          <w:sz w:val="20"/>
          <w:szCs w:val="20"/>
        </w:rPr>
      </w:pP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</w:r>
      <w:r w:rsidRPr="003E07AD">
        <w:rPr>
          <w:sz w:val="20"/>
          <w:szCs w:val="20"/>
        </w:rPr>
        <w:tab/>
        <w:t xml:space="preserve">                          к решению № 33 от 25.12.2015 г.</w:t>
      </w:r>
      <w:r w:rsidRPr="003E07AD">
        <w:rPr>
          <w:sz w:val="20"/>
          <w:szCs w:val="20"/>
        </w:rPr>
        <w:tab/>
        <w:t xml:space="preserve"> </w:t>
      </w:r>
    </w:p>
    <w:p w:rsidR="003E07AD" w:rsidRPr="003E07AD" w:rsidRDefault="003E07AD" w:rsidP="003E07AD">
      <w:pPr>
        <w:pStyle w:val="1"/>
        <w:jc w:val="right"/>
        <w:rPr>
          <w:bCs/>
          <w:sz w:val="20"/>
          <w:szCs w:val="20"/>
        </w:rPr>
      </w:pPr>
      <w:r w:rsidRPr="003E07AD">
        <w:rPr>
          <w:sz w:val="20"/>
          <w:szCs w:val="20"/>
        </w:rPr>
        <w:t xml:space="preserve">                                                                                                      </w:t>
      </w:r>
      <w:r w:rsidRPr="003E07AD">
        <w:rPr>
          <w:bCs/>
          <w:sz w:val="20"/>
          <w:szCs w:val="20"/>
        </w:rPr>
        <w:t>Утвержден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 xml:space="preserve">на  7  заседании   Совета  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 xml:space="preserve">сельского поселения  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 xml:space="preserve">Такарликовский сельсовет муниципального района 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 xml:space="preserve">Дюртюлинский район 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 xml:space="preserve">Республики Башкортостан </w:t>
      </w:r>
    </w:p>
    <w:p w:rsidR="003E07AD" w:rsidRPr="003E07AD" w:rsidRDefault="003E07AD" w:rsidP="003E07AD">
      <w:pPr>
        <w:ind w:left="4956"/>
        <w:jc w:val="right"/>
        <w:rPr>
          <w:rFonts w:ascii="Times New Roman" w:hAnsi="Times New Roman" w:cs="Times New Roman"/>
          <w:bCs/>
          <w:sz w:val="20"/>
        </w:rPr>
      </w:pPr>
      <w:r w:rsidRPr="003E07AD">
        <w:rPr>
          <w:rFonts w:ascii="Times New Roman" w:hAnsi="Times New Roman" w:cs="Times New Roman"/>
          <w:bCs/>
          <w:sz w:val="20"/>
        </w:rPr>
        <w:t>25  декабря  2015 года</w:t>
      </w:r>
    </w:p>
    <w:p w:rsidR="003E07AD" w:rsidRPr="003E07AD" w:rsidRDefault="003E07AD" w:rsidP="003E07AD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3E07AD" w:rsidRPr="003E07AD" w:rsidRDefault="003E07AD" w:rsidP="003E07AD">
      <w:pPr>
        <w:rPr>
          <w:rFonts w:ascii="Times New Roman" w:hAnsi="Times New Roman" w:cs="Times New Roman"/>
          <w:b/>
          <w:bCs/>
          <w:sz w:val="24"/>
        </w:rPr>
      </w:pPr>
    </w:p>
    <w:p w:rsidR="003E07AD" w:rsidRPr="003E07AD" w:rsidRDefault="003E07AD" w:rsidP="003E07AD">
      <w:pPr>
        <w:pStyle w:val="2"/>
        <w:jc w:val="center"/>
        <w:rPr>
          <w:rFonts w:ascii="Times New Roman" w:hAnsi="Times New Roman"/>
          <w:i w:val="0"/>
        </w:rPr>
      </w:pPr>
      <w:r w:rsidRPr="003E07AD">
        <w:rPr>
          <w:rFonts w:ascii="Times New Roman" w:hAnsi="Times New Roman"/>
          <w:i w:val="0"/>
        </w:rPr>
        <w:t>ПЛАН   РАБОТЫ</w:t>
      </w:r>
    </w:p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sz w:val="28"/>
          <w:szCs w:val="28"/>
        </w:rPr>
        <w:t>Совета сельского поселения  Такарликовский сельсовет</w:t>
      </w:r>
    </w:p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Дюртюлинский район</w:t>
      </w:r>
    </w:p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AD">
        <w:rPr>
          <w:rFonts w:ascii="Times New Roman" w:hAnsi="Times New Roman" w:cs="Times New Roman"/>
          <w:b/>
          <w:bCs/>
          <w:sz w:val="28"/>
          <w:szCs w:val="28"/>
        </w:rPr>
        <w:t>на 2016 год</w:t>
      </w:r>
    </w:p>
    <w:p w:rsidR="003E07AD" w:rsidRPr="003E07AD" w:rsidRDefault="003E07AD" w:rsidP="003E07A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E07AD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5484"/>
        <w:gridCol w:w="1701"/>
        <w:gridCol w:w="2442"/>
      </w:tblGrid>
      <w:tr w:rsidR="003E07AD" w:rsidRPr="003E07AD" w:rsidTr="00BC793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E07AD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</w:tbl>
    <w:p w:rsidR="003E07AD" w:rsidRPr="003E07AD" w:rsidRDefault="003E07AD" w:rsidP="003E07AD">
      <w:pPr>
        <w:pStyle w:val="2"/>
        <w:ind w:left="300"/>
        <w:rPr>
          <w:rFonts w:ascii="Times New Roman" w:hAnsi="Times New Roman"/>
          <w:sz w:val="24"/>
          <w:szCs w:val="24"/>
          <w:u w:val="single"/>
        </w:rPr>
      </w:pPr>
    </w:p>
    <w:p w:rsidR="003E07AD" w:rsidRPr="003E07AD" w:rsidRDefault="003E07AD" w:rsidP="003E07AD">
      <w:pPr>
        <w:pStyle w:val="2"/>
        <w:ind w:left="30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E07A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3E07AD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3E07AD">
        <w:rPr>
          <w:rFonts w:ascii="Times New Roman" w:hAnsi="Times New Roman"/>
          <w:sz w:val="24"/>
          <w:szCs w:val="24"/>
          <w:u w:val="single"/>
        </w:rPr>
        <w:t xml:space="preserve"> Провести  заседания  Совета</w:t>
      </w:r>
    </w:p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"/>
        <w:gridCol w:w="25"/>
        <w:gridCol w:w="5132"/>
        <w:gridCol w:w="284"/>
        <w:gridCol w:w="1134"/>
        <w:gridCol w:w="567"/>
        <w:gridCol w:w="2409"/>
      </w:tblGrid>
      <w:tr w:rsidR="003E07AD" w:rsidRPr="003E07AD" w:rsidTr="00BC7931">
        <w:trPr>
          <w:trHeight w:val="54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</w:t>
            </w:r>
          </w:p>
        </w:tc>
      </w:tr>
      <w:tr w:rsidR="003E07AD" w:rsidRPr="003E07AD" w:rsidTr="00BC7931">
        <w:trPr>
          <w:trHeight w:val="58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Отчет главы сельского поселения о проделанной работе за 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 Главы сельского поселения  об объявлении 2016 года « Годом российского кино» в Республике Башкортостан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Утверждение планов работы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постоянных депутатских комиссий Совета сельского поселения Такарликовский сельсовет муниципального района Дюртюлинский район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Башкортостан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Утверждение плана мероприятий по благоустройству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Информация о состоянии охраны общественного порядка на территории сельского поселения Такарликовский сельсовет и работе СПЦ №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Участковый уполномоченный полиции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сельского поселения Такарликовский сельсовет муниципального района Дюртюлинский район Республики Башкортостан за 2015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Бухгалтер СП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7AD" w:rsidRPr="003E07AD" w:rsidTr="00BC7931">
        <w:trPr>
          <w:cantSplit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заседание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весеннего</w:t>
            </w:r>
            <w:proofErr w:type="gram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паводка-2016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специалиста по работе с молодежью за 2015 год.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3E07AD" w:rsidRPr="003E07AD" w:rsidTr="00BC7931">
        <w:trPr>
          <w:trHeight w:val="53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 о ходе весеннего призыва на военную службу и службу по контракту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ВУС </w:t>
            </w:r>
          </w:p>
        </w:tc>
      </w:tr>
      <w:tr w:rsidR="003E07AD" w:rsidRPr="003E07AD" w:rsidTr="00BC7931">
        <w:trPr>
          <w:trHeight w:val="24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работы Совета сельского поселения Такарликовский сельсовет на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квартал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сельского поселения. Управляющий делами</w:t>
            </w:r>
          </w:p>
        </w:tc>
      </w:tr>
      <w:tr w:rsidR="003E07AD" w:rsidRPr="003E07AD" w:rsidTr="00BC7931">
        <w:trPr>
          <w:trHeight w:val="38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подготовке и проведению празднования 71-й  годовщины Победы в </w:t>
            </w:r>
            <w:proofErr w:type="spell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E07A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1945 г</w:t>
              </w:r>
            </w:smartTag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cantSplit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заседание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постоянной депутатской комиссии по земельным вопросам,  благоустройству и экологии о состоянии территории населенных пунктов, организаций,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состоянии противопожарной безопасности на территории сельского поселения Такарликовский сельсовет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trHeight w:val="135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работе общественных формирований на территории сельского поселения Такарликовский сельсовет муниципального района Дюртюлинский район Республики Башкортостан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поселения, 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Участковый уполномоченный полиции  </w:t>
            </w:r>
          </w:p>
        </w:tc>
      </w:tr>
      <w:tr w:rsidR="003E07AD" w:rsidRPr="003E07AD" w:rsidTr="00BC7931">
        <w:trPr>
          <w:trHeight w:val="23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 заседание</w:t>
            </w:r>
          </w:p>
        </w:tc>
      </w:tr>
      <w:tr w:rsidR="003E07AD" w:rsidRPr="003E07AD" w:rsidTr="00BC7931">
        <w:trPr>
          <w:trHeight w:val="26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О работе  с семьями, находящимися в социально-опасном положении и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поселения,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3E07AD" w:rsidRPr="003E07AD" w:rsidTr="00BC7931">
        <w:trPr>
          <w:trHeight w:val="24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депутатов Совета 4 созыва в избирательных округах № 1, 2, 3, 4, 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</w:t>
            </w:r>
          </w:p>
        </w:tc>
      </w:tr>
      <w:tr w:rsidR="003E07AD" w:rsidRPr="003E07AD" w:rsidTr="00BC7931">
        <w:trPr>
          <w:trHeight w:val="332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pStyle w:val="7"/>
              <w:spacing w:before="0"/>
              <w:jc w:val="both"/>
              <w:rPr>
                <w:rFonts w:ascii="Times New Roman" w:hAnsi="Times New Roman" w:cs="Times New Roman"/>
              </w:rPr>
            </w:pPr>
            <w:r w:rsidRPr="003E07AD">
              <w:rPr>
                <w:rFonts w:ascii="Times New Roman" w:hAnsi="Times New Roman" w:cs="Times New Roman"/>
              </w:rPr>
              <w:t>О состоянии занятости населения сельского поселения Такарликовский сельсовет муниципального района Дюртюлинский район Республики Башкортостан за 2015 год</w:t>
            </w:r>
          </w:p>
          <w:p w:rsidR="003E07AD" w:rsidRPr="003E07AD" w:rsidRDefault="003E07AD" w:rsidP="00BC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trHeight w:val="17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 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 заседание</w:t>
            </w:r>
          </w:p>
        </w:tc>
      </w:tr>
      <w:tr w:rsidR="003E07AD" w:rsidRPr="003E07AD" w:rsidTr="00BC7931">
        <w:trPr>
          <w:trHeight w:val="148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pStyle w:val="7"/>
              <w:spacing w:before="0"/>
              <w:jc w:val="both"/>
              <w:rPr>
                <w:rFonts w:ascii="Times New Roman" w:hAnsi="Times New Roman" w:cs="Times New Roman"/>
              </w:rPr>
            </w:pPr>
            <w:r w:rsidRPr="003E07AD">
              <w:rPr>
                <w:rFonts w:ascii="Times New Roman" w:hAnsi="Times New Roman" w:cs="Times New Roman"/>
              </w:rPr>
              <w:t xml:space="preserve"> Информация об осуществлении учета граждан, нуждающихся в жилых помещениях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</w:t>
            </w:r>
          </w:p>
        </w:tc>
      </w:tr>
      <w:tr w:rsidR="003E07AD" w:rsidRPr="003E07AD" w:rsidTr="00BC7931">
        <w:trPr>
          <w:trHeight w:val="20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pStyle w:val="23"/>
              <w:rPr>
                <w:sz w:val="24"/>
              </w:rPr>
            </w:pPr>
            <w:r w:rsidRPr="003E07AD">
              <w:rPr>
                <w:sz w:val="24"/>
              </w:rPr>
              <w:t xml:space="preserve">О деятельности депутатов Совета 4 созыва в избирательных округах № 6, 7, 8, 9, 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</w:t>
            </w:r>
          </w:p>
        </w:tc>
      </w:tr>
      <w:tr w:rsidR="003E07AD" w:rsidRPr="003E07AD" w:rsidTr="00BC7931">
        <w:trPr>
          <w:trHeight w:val="120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учреждений образования и культуры с подростками и молодежью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школ, директора СДК, </w:t>
            </w:r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</w:t>
            </w:r>
            <w:proofErr w:type="gram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сельских клубов, заведующие сельских  библиотек.</w:t>
            </w:r>
          </w:p>
        </w:tc>
      </w:tr>
      <w:tr w:rsidR="003E07AD" w:rsidRPr="003E07AD" w:rsidTr="00BC7931">
        <w:trPr>
          <w:trHeight w:val="344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сельского поселения Такарликовский сельсовет на </w:t>
            </w:r>
            <w:r w:rsidRPr="003E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3E07AD" w:rsidRPr="003E07AD" w:rsidTr="00BC7931">
        <w:trPr>
          <w:cantSplit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 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 заседание</w:t>
            </w:r>
          </w:p>
        </w:tc>
      </w:tr>
      <w:tr w:rsidR="003E07AD" w:rsidRPr="003E07AD" w:rsidTr="00BC7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Отчет участкового уполномоченного о состоянии правопорядка на территории сельского поселения за 1-ое полугодие 2016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Участковый уполномоченный полиции 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7AD" w:rsidRPr="003E07AD" w:rsidTr="00BC7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готовности  объектов народного образования к работе в осенне-зимних условиях.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школ</w:t>
            </w:r>
          </w:p>
        </w:tc>
      </w:tr>
      <w:tr w:rsidR="003E07AD" w:rsidRPr="003E07AD" w:rsidTr="00BC7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постоянной депутатской комиссии по бюджету, налогам и вопросам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3E07AD" w:rsidRPr="003E07AD" w:rsidTr="00BC7931">
        <w:trPr>
          <w:trHeight w:val="64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14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заседание</w:t>
            </w:r>
          </w:p>
        </w:tc>
      </w:tr>
      <w:tr w:rsidR="003E07AD" w:rsidRPr="003E07AD" w:rsidTr="00BC7931">
        <w:trPr>
          <w:trHeight w:val="20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Об организации осенней очистки и благоустройства  на территории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trHeight w:val="527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О деятельности постоянной депутатской комиссии  по социально-гуманитарным вопросам.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3E07AD" w:rsidRPr="003E07AD" w:rsidTr="00BC7931">
        <w:trPr>
          <w:trHeight w:val="86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 о ходе оформления физическими лицами земельных участков и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 делами</w:t>
            </w:r>
          </w:p>
        </w:tc>
      </w:tr>
      <w:tr w:rsidR="003E07AD" w:rsidRPr="003E07AD" w:rsidTr="00BC7931">
        <w:trPr>
          <w:trHeight w:val="316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сельского поселения Такарликовский сельсовет на </w:t>
            </w:r>
            <w:r w:rsidRPr="003E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3E07AD" w:rsidRPr="003E07AD" w:rsidTr="00BC7931">
        <w:trPr>
          <w:cantSplit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15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заседание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деятельности  постоянной депутатской комиссии по развитию предпринимательства, земельным вопросам, благоустройству и экологии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комиссии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ходе подписки на периодические издания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почтового отделения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Иванаево</w:t>
            </w:r>
            <w:proofErr w:type="spellEnd"/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Отчет руководителей предприятий, организаций, частных предпринимателей о проделанной работе по благоустройству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предприятий всех форм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, частные предприниматели</w:t>
            </w:r>
          </w:p>
        </w:tc>
      </w:tr>
      <w:tr w:rsidR="003E07AD" w:rsidRPr="003E07AD" w:rsidTr="00BC7931">
        <w:trPr>
          <w:trHeight w:val="495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социальной поддержки населения, оказания поддержки малоимущим гражданам.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</w:tr>
      <w:tr w:rsidR="003E07AD" w:rsidRPr="003E07AD" w:rsidTr="00BC7931">
        <w:trPr>
          <w:trHeight w:val="34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ходе сбора налогов на имущество физических лиц и земельного налога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налогам</w:t>
            </w:r>
          </w:p>
        </w:tc>
      </w:tr>
      <w:tr w:rsidR="003E07AD" w:rsidRPr="003E07AD" w:rsidTr="00BC7931">
        <w:trPr>
          <w:cantSplit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16 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  <w:t>заседание</w:t>
            </w:r>
          </w:p>
        </w:tc>
      </w:tr>
      <w:tr w:rsidR="003E07AD" w:rsidRPr="003E07AD" w:rsidTr="00BC7931">
        <w:trPr>
          <w:trHeight w:val="405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бюджета сельского поселения на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Совета на 2017 год и первое полугодие 2017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поселения, 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ходе подготовки и проведения Новогоднего Бал-маскарада.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</w:t>
            </w:r>
          </w:p>
        </w:tc>
      </w:tr>
      <w:tr w:rsidR="003E07AD" w:rsidRPr="003E07AD" w:rsidTr="00BC7931">
        <w:trPr>
          <w:trHeight w:val="44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07AD" w:rsidRPr="003E07AD" w:rsidRDefault="003E07AD" w:rsidP="00BC7931">
            <w:pPr>
              <w:ind w:left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 Координация деятельности депутатских комиссий</w:t>
            </w:r>
          </w:p>
          <w:p w:rsidR="003E07AD" w:rsidRPr="003E07AD" w:rsidRDefault="003E07AD" w:rsidP="00BC7931">
            <w:pPr>
              <w:ind w:left="10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E07AD" w:rsidRPr="003E07AD" w:rsidTr="00BC7931">
        <w:trPr>
          <w:trHeight w:val="25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3E07AD" w:rsidRPr="003E07AD" w:rsidTr="00BC7931">
        <w:trPr>
          <w:trHeight w:val="2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постоянных депутатских комиссий 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3E07AD" w:rsidRPr="003E07AD" w:rsidTr="00BC7931">
        <w:trPr>
          <w:trHeight w:val="32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и практической помощи депутатским комиссиям в организации их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3E07AD" w:rsidRPr="003E07AD" w:rsidTr="00BC7931">
        <w:trPr>
          <w:trHeight w:val="26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Контролирование пополнение бюджета сельского поселения, работа с должниками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3E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Депутатская комиссия по бюджету, налогам и вопросам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</w:tr>
      <w:tr w:rsidR="003E07AD" w:rsidRPr="003E07AD" w:rsidTr="00BC7931">
        <w:trPr>
          <w:trHeight w:val="24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Контролирование выполнения мероприятий по решениям Совета и устранению критических замечаний, высказанных на заседаниях 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Депутатские комиссии, 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3E07AD" w:rsidRPr="003E07AD" w:rsidTr="00BC7931">
        <w:trPr>
          <w:trHeight w:val="89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7A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3E0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Депутатская  работа</w:t>
            </w:r>
          </w:p>
          <w:p w:rsidR="003E07AD" w:rsidRPr="003E07AD" w:rsidRDefault="003E07AD" w:rsidP="00BC7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07AD" w:rsidRPr="003E07AD" w:rsidTr="00BC7931">
        <w:trPr>
          <w:trHeight w:val="15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3E07AD" w:rsidRPr="003E07AD" w:rsidTr="00BC7931">
        <w:trPr>
          <w:trHeight w:val="14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депутатов перед избирателями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</w:t>
            </w:r>
          </w:p>
        </w:tc>
      </w:tr>
      <w:tr w:rsidR="003E07AD" w:rsidRPr="003E07AD" w:rsidTr="00BC7931">
        <w:trPr>
          <w:trHeight w:val="2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приема граждан по избирательным округам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</w:t>
            </w:r>
          </w:p>
        </w:tc>
      </w:tr>
      <w:tr w:rsidR="003E07AD" w:rsidRPr="003E07AD" w:rsidTr="00BC7931">
        <w:trPr>
          <w:trHeight w:val="16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Постоянных депутатских комиссий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заседаниях 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3E07AD" w:rsidRPr="003E07AD" w:rsidTr="00BC7931">
        <w:trPr>
          <w:trHeight w:val="84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AD" w:rsidRPr="003E07AD" w:rsidRDefault="003E07AD" w:rsidP="00BC7931">
            <w:pPr>
              <w:pStyle w:val="1"/>
              <w:jc w:val="center"/>
              <w:rPr>
                <w:b/>
                <w:bCs/>
                <w:sz w:val="24"/>
                <w:u w:val="single"/>
              </w:rPr>
            </w:pPr>
            <w:proofErr w:type="gramStart"/>
            <w:r w:rsidRPr="003E07AD">
              <w:rPr>
                <w:b/>
                <w:bCs/>
                <w:sz w:val="24"/>
                <w:u w:val="single"/>
                <w:lang w:val="en-US"/>
              </w:rPr>
              <w:t>II</w:t>
            </w:r>
            <w:r w:rsidRPr="003E07AD">
              <w:rPr>
                <w:b/>
                <w:bCs/>
                <w:sz w:val="24"/>
                <w:u w:val="single"/>
              </w:rPr>
              <w:t xml:space="preserve"> .</w:t>
            </w:r>
            <w:proofErr w:type="gramEnd"/>
            <w:r w:rsidRPr="003E07AD">
              <w:rPr>
                <w:b/>
                <w:bCs/>
                <w:sz w:val="24"/>
                <w:u w:val="single"/>
              </w:rPr>
              <w:t xml:space="preserve"> Организационно - массовая работа</w:t>
            </w:r>
          </w:p>
        </w:tc>
      </w:tr>
      <w:tr w:rsidR="003E07AD" w:rsidRPr="003E07AD" w:rsidTr="00BC7931">
        <w:trPr>
          <w:trHeight w:val="32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3E07AD" w:rsidRPr="003E07AD" w:rsidTr="00BC7931">
        <w:trPr>
          <w:trHeight w:val="1058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совместную, эффективную  работу предприятий, организаций,    учреждений  по благоустройству населенных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Усилить работу  общественных формирований по профилактике правонарушений среди населения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работу с молодежью, совместно с общественными организациями, школой, больницей, СДК, библиотекой.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В  течение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активное участие в мероприятиях районного масштаба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течение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информационно-разъяснительную  работу с населением по правилам противопожарной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поселения, </w:t>
            </w:r>
          </w:p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Уделять особое внимание военно-патриотическому воспитанию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Усилить работу по оформлению земельных участков и объектов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течение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контроль  над уплатой налогов в бюджет сельского поселения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В  3 квартале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заслушивать отчеты Постоянных депутатских комиссий о работе Совета.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trHeight w:val="600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работу Совета в соответствии с Регламентом.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3E07AD" w:rsidRPr="003E07AD" w:rsidTr="00BC7931">
        <w:trPr>
          <w:trHeight w:val="31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3E0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Контроль  и  проверка  исполнения </w:t>
            </w:r>
          </w:p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E07AD" w:rsidRPr="003E07AD" w:rsidTr="00BC7931">
        <w:trPr>
          <w:trHeight w:val="201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проверка исполнения решений вышестоящих органов и собственных решений Совета, принятых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Пос-тоянных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депутатских комиссий Совета, Управляющий делами</w:t>
            </w:r>
          </w:p>
        </w:tc>
      </w:tr>
      <w:tr w:rsidR="003E07AD" w:rsidRPr="003E07AD" w:rsidTr="00BC7931">
        <w:trPr>
          <w:trHeight w:val="151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Системати-чески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D" w:rsidRPr="003E07AD" w:rsidRDefault="003E07AD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proofErr w:type="gramStart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>Пос-тоянных</w:t>
            </w:r>
            <w:proofErr w:type="spellEnd"/>
            <w:proofErr w:type="gramEnd"/>
            <w:r w:rsidRPr="003E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депутатских комиссий Совета, Глава сельского поселения</w:t>
            </w:r>
          </w:p>
        </w:tc>
      </w:tr>
    </w:tbl>
    <w:p w:rsidR="003E07AD" w:rsidRPr="003E07AD" w:rsidRDefault="003E07AD" w:rsidP="003E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7AD" w:rsidRPr="003E07AD" w:rsidRDefault="003E07AD" w:rsidP="003E07AD">
      <w:pPr>
        <w:rPr>
          <w:rFonts w:ascii="Times New Roman" w:hAnsi="Times New Roman" w:cs="Times New Roman"/>
          <w:sz w:val="24"/>
          <w:szCs w:val="24"/>
        </w:rPr>
      </w:pPr>
    </w:p>
    <w:p w:rsidR="003E07AD" w:rsidRPr="003E07AD" w:rsidRDefault="003E07AD" w:rsidP="003E07AD">
      <w:pPr>
        <w:rPr>
          <w:rFonts w:ascii="Times New Roman" w:hAnsi="Times New Roman" w:cs="Times New Roman"/>
          <w:sz w:val="24"/>
          <w:szCs w:val="24"/>
        </w:rPr>
      </w:pPr>
    </w:p>
    <w:p w:rsidR="003E07AD" w:rsidRPr="003E07AD" w:rsidRDefault="003E07AD" w:rsidP="003E07AD">
      <w:pPr>
        <w:rPr>
          <w:rFonts w:ascii="Times New Roman" w:hAnsi="Times New Roman" w:cs="Times New Roman"/>
          <w:sz w:val="24"/>
          <w:szCs w:val="24"/>
        </w:rPr>
      </w:pPr>
    </w:p>
    <w:p w:rsidR="003E07AD" w:rsidRPr="003E07AD" w:rsidRDefault="003E07AD" w:rsidP="003E07AD">
      <w:pPr>
        <w:jc w:val="both"/>
        <w:rPr>
          <w:rFonts w:ascii="Times New Roman" w:hAnsi="Times New Roman" w:cs="Times New Roman"/>
          <w:sz w:val="24"/>
          <w:szCs w:val="24"/>
        </w:rPr>
      </w:pPr>
      <w:r w:rsidRPr="003E07AD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</w:t>
      </w:r>
      <w:r w:rsidRPr="003E0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7AD">
        <w:rPr>
          <w:rFonts w:ascii="Times New Roman" w:hAnsi="Times New Roman" w:cs="Times New Roman"/>
          <w:sz w:val="24"/>
          <w:szCs w:val="24"/>
        </w:rPr>
        <w:t>Г.Ф.Габдулхакова</w:t>
      </w:r>
      <w:proofErr w:type="spellEnd"/>
    </w:p>
    <w:p w:rsidR="003E07AD" w:rsidRPr="003E07AD" w:rsidRDefault="003E07AD" w:rsidP="003E07A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3E07AD" w:rsidRPr="003E07AD" w:rsidRDefault="003E07AD" w:rsidP="003E07AD">
      <w:pPr>
        <w:pStyle w:val="31"/>
        <w:ind w:firstLine="0"/>
        <w:jc w:val="both"/>
        <w:rPr>
          <w:szCs w:val="28"/>
        </w:rPr>
      </w:pPr>
    </w:p>
    <w:p w:rsidR="003E07AD" w:rsidRPr="003E07AD" w:rsidRDefault="003E07AD" w:rsidP="003E07AD">
      <w:pPr>
        <w:pStyle w:val="31"/>
        <w:ind w:firstLine="0"/>
        <w:jc w:val="both"/>
        <w:rPr>
          <w:szCs w:val="28"/>
        </w:rPr>
      </w:pPr>
    </w:p>
    <w:p w:rsidR="003E07AD" w:rsidRPr="003E07AD" w:rsidRDefault="003E07AD" w:rsidP="003E07AD">
      <w:pPr>
        <w:pStyle w:val="31"/>
        <w:ind w:firstLine="0"/>
        <w:jc w:val="both"/>
        <w:rPr>
          <w:szCs w:val="28"/>
        </w:rPr>
      </w:pPr>
    </w:p>
    <w:p w:rsidR="009555F2" w:rsidRPr="003E07AD" w:rsidRDefault="009555F2" w:rsidP="009555F2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sectPr w:rsidR="009555F2" w:rsidRPr="003E07AD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00D2269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9546F"/>
    <w:multiLevelType w:val="hybridMultilevel"/>
    <w:tmpl w:val="34029E44"/>
    <w:lvl w:ilvl="0" w:tplc="6C06920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4602D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B762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80C5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E6D45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F740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61192"/>
    <w:multiLevelType w:val="hybridMultilevel"/>
    <w:tmpl w:val="6D2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C29"/>
    <w:multiLevelType w:val="hybridMultilevel"/>
    <w:tmpl w:val="34029E44"/>
    <w:lvl w:ilvl="0" w:tplc="6C06920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6C287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A6FE0"/>
    <w:multiLevelType w:val="hybridMultilevel"/>
    <w:tmpl w:val="31A6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47BC0"/>
    <w:multiLevelType w:val="hybridMultilevel"/>
    <w:tmpl w:val="31A6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66F8E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542A1A0D"/>
    <w:multiLevelType w:val="hybridMultilevel"/>
    <w:tmpl w:val="7C8C8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42C8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06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61AFA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D55A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E5DE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15EF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821C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A10A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72C6F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B44E9"/>
    <w:multiLevelType w:val="hybridMultilevel"/>
    <w:tmpl w:val="B5CA8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E26BD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382A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378D1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26"/>
  </w:num>
  <w:num w:numId="6">
    <w:abstractNumId w:val="9"/>
  </w:num>
  <w:num w:numId="7">
    <w:abstractNumId w:val="13"/>
  </w:num>
  <w:num w:numId="8">
    <w:abstractNumId w:val="27"/>
  </w:num>
  <w:num w:numId="9">
    <w:abstractNumId w:val="18"/>
  </w:num>
  <w:num w:numId="10">
    <w:abstractNumId w:val="11"/>
  </w:num>
  <w:num w:numId="11">
    <w:abstractNumId w:val="23"/>
  </w:num>
  <w:num w:numId="12">
    <w:abstractNumId w:val="1"/>
  </w:num>
  <w:num w:numId="13">
    <w:abstractNumId w:val="6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0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19"/>
  </w:num>
  <w:num w:numId="24">
    <w:abstractNumId w:val="25"/>
  </w:num>
  <w:num w:numId="25">
    <w:abstractNumId w:val="14"/>
  </w:num>
  <w:num w:numId="26">
    <w:abstractNumId w:val="20"/>
  </w:num>
  <w:num w:numId="27">
    <w:abstractNumId w:val="22"/>
  </w:num>
  <w:num w:numId="28">
    <w:abstractNumId w:val="29"/>
  </w:num>
  <w:num w:numId="29">
    <w:abstractNumId w:val="17"/>
  </w:num>
  <w:num w:numId="30">
    <w:abstractNumId w:val="30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05840"/>
    <w:rsid w:val="000751C4"/>
    <w:rsid w:val="000B0F97"/>
    <w:rsid w:val="00192F3F"/>
    <w:rsid w:val="001D1FFB"/>
    <w:rsid w:val="002B12D1"/>
    <w:rsid w:val="003014F5"/>
    <w:rsid w:val="00351EDB"/>
    <w:rsid w:val="003E07AD"/>
    <w:rsid w:val="003F4391"/>
    <w:rsid w:val="004F39A7"/>
    <w:rsid w:val="00510CAA"/>
    <w:rsid w:val="00610532"/>
    <w:rsid w:val="00615ED7"/>
    <w:rsid w:val="007F47AE"/>
    <w:rsid w:val="008154B0"/>
    <w:rsid w:val="009302C8"/>
    <w:rsid w:val="009555F2"/>
    <w:rsid w:val="00A12DF2"/>
    <w:rsid w:val="00C6064B"/>
    <w:rsid w:val="00CF220B"/>
    <w:rsid w:val="00E64148"/>
    <w:rsid w:val="00F9551C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55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3014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14F5"/>
    <w:rPr>
      <w:sz w:val="16"/>
      <w:szCs w:val="16"/>
    </w:rPr>
  </w:style>
  <w:style w:type="paragraph" w:styleId="aa">
    <w:name w:val="Block Text"/>
    <w:basedOn w:val="a"/>
    <w:unhideWhenUsed/>
    <w:rsid w:val="00510CAA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55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955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555F2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955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55F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9555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955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9555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9555F2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555F2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0">
    <w:name w:val="Body Text Indent"/>
    <w:basedOn w:val="a"/>
    <w:link w:val="af1"/>
    <w:rsid w:val="009555F2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Основной текст с отступом Знак"/>
    <w:basedOn w:val="a0"/>
    <w:link w:val="af0"/>
    <w:rsid w:val="009555F2"/>
    <w:rPr>
      <w:rFonts w:ascii="Times New Roman" w:eastAsia="Times New Roman" w:hAnsi="Times New Roman" w:cs="Times New Roman"/>
      <w:sz w:val="30"/>
      <w:szCs w:val="20"/>
    </w:rPr>
  </w:style>
  <w:style w:type="character" w:customStyle="1" w:styleId="text1">
    <w:name w:val="text1"/>
    <w:basedOn w:val="a0"/>
    <w:rsid w:val="009555F2"/>
  </w:style>
  <w:style w:type="character" w:customStyle="1" w:styleId="af2">
    <w:name w:val="Гипертекстовая ссылка"/>
    <w:basedOn w:val="a0"/>
    <w:rsid w:val="009555F2"/>
    <w:rPr>
      <w:color w:val="106BBE"/>
    </w:rPr>
  </w:style>
  <w:style w:type="paragraph" w:customStyle="1" w:styleId="ConsNonformat">
    <w:name w:val="ConsNonformat"/>
    <w:rsid w:val="009555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nhideWhenUsed/>
    <w:rsid w:val="0095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9555F2"/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9555F2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8"/>
      <w:szCs w:val="28"/>
    </w:rPr>
  </w:style>
  <w:style w:type="paragraph" w:customStyle="1" w:styleId="xl43">
    <w:name w:val="xl43"/>
    <w:basedOn w:val="a"/>
    <w:rsid w:val="009555F2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Style3">
    <w:name w:val="Style3"/>
    <w:basedOn w:val="a"/>
    <w:rsid w:val="009555F2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55F2"/>
    <w:rPr>
      <w:rFonts w:ascii="Times New Roman" w:hAnsi="Times New Roman" w:cs="Times New Roman" w:hint="default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1529</Words>
  <Characters>8718</Characters>
  <Application>Microsoft Office Word</Application>
  <DocSecurity>0</DocSecurity>
  <Lines>72</Lines>
  <Paragraphs>20</Paragraphs>
  <ScaleCrop>false</ScaleCrop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2019-01-23T07:35:00Z</dcterms:created>
  <dcterms:modified xsi:type="dcterms:W3CDTF">2019-01-23T08:19:00Z</dcterms:modified>
</cp:coreProperties>
</file>